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5985"/>
        <w:gridCol w:w="3642"/>
      </w:tblGrid>
      <w:tr w:rsidR="00377812" w:rsidRPr="00FA1BD1" w14:paraId="4928259E" w14:textId="77777777" w:rsidTr="33252BE4">
        <w:trPr>
          <w:trHeight w:val="112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EF3" w:themeFill="accent5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2A0A92" w14:textId="77777777" w:rsidR="00377812" w:rsidRPr="00FA1BD1" w:rsidRDefault="00377812" w:rsidP="00377812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 xml:space="preserve">RFK </w:t>
            </w:r>
            <w:r w:rsidR="00736AC9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Skjema</w:t>
            </w:r>
          </w:p>
          <w:p w14:paraId="69E469D7" w14:textId="77777777" w:rsidR="00377812" w:rsidRPr="00FA1BD1" w:rsidRDefault="00377812" w:rsidP="00F745AB">
            <w:pPr>
              <w:spacing w:after="0" w:line="240" w:lineRule="auto"/>
              <w:outlineLvl w:val="2"/>
              <w:rPr>
                <w:rFonts w:eastAsia="Times New Roman" w:cs="Tahoma"/>
                <w:b/>
                <w:bCs/>
                <w:color w:val="666666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Opplæring</w:t>
            </w:r>
          </w:p>
        </w:tc>
        <w:tc>
          <w:tcPr>
            <w:tcW w:w="36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BD3F09" w14:textId="77777777" w:rsidR="00377812" w:rsidRPr="00FA1BD1" w:rsidRDefault="00377812" w:rsidP="00377812">
            <w:pPr>
              <w:spacing w:after="0" w:line="240" w:lineRule="auto"/>
              <w:jc w:val="right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081EFECC" wp14:editId="28219A46">
                  <wp:extent cx="1866900" cy="609600"/>
                  <wp:effectExtent l="0" t="0" r="0" b="0"/>
                  <wp:docPr id="1" name="Bilde 1" descr="Missing log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sing log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812" w:rsidRPr="00FA1BD1" w14:paraId="259137E7" w14:textId="77777777" w:rsidTr="33252BE4">
        <w:trPr>
          <w:trHeight w:val="431"/>
        </w:trPr>
        <w:tc>
          <w:tcPr>
            <w:tcW w:w="9627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41D0845" w14:textId="77777777" w:rsidR="00377812" w:rsidRDefault="00736AC9" w:rsidP="00D61E89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Søknad om </w:t>
            </w:r>
            <w:r w:rsidR="00A842FA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forhånds</w:t>
            </w:r>
            <w:r w:rsidR="00CA7258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godkjenning av dokumentasjon av fravær</w:t>
            </w:r>
          </w:p>
          <w:p w14:paraId="1479F3F8" w14:textId="617798D4" w:rsidR="0006550F" w:rsidRPr="00261884" w:rsidRDefault="00261884" w:rsidP="0006550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nb-NO"/>
              </w:rPr>
            </w:pPr>
            <w:r w:rsidRPr="004B05AE">
              <w:rPr>
                <w:rFonts w:eastAsia="Times New Roman" w:cs="Tahoma"/>
                <w:bCs/>
                <w:sz w:val="20"/>
                <w:szCs w:val="20"/>
                <w:lang w:eastAsia="nb-NO"/>
              </w:rPr>
              <w:t>(</w:t>
            </w:r>
            <w:r w:rsidR="0006550F" w:rsidRPr="004B05AE">
              <w:rPr>
                <w:rFonts w:eastAsia="Times New Roman" w:cs="Tahoma"/>
                <w:bCs/>
                <w:sz w:val="20"/>
                <w:szCs w:val="20"/>
                <w:lang w:eastAsia="nb-NO"/>
              </w:rPr>
              <w:t xml:space="preserve">Vedlegg til: </w:t>
            </w:r>
            <w:r w:rsidR="0006550F" w:rsidRPr="00744E63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Retningslinjer for håndtering av fravær</w:t>
            </w:r>
            <w:r w:rsidRPr="004B05AE">
              <w:rPr>
                <w:rFonts w:eastAsia="Times New Roman" w:cs="Times New Roman"/>
                <w:bCs/>
                <w:sz w:val="20"/>
                <w:szCs w:val="20"/>
                <w:lang w:eastAsia="nb-NO"/>
              </w:rPr>
              <w:t>)</w:t>
            </w:r>
          </w:p>
        </w:tc>
      </w:tr>
      <w:tr w:rsidR="00377812" w:rsidRPr="00FA1BD1" w14:paraId="45D3D6C4" w14:textId="77777777" w:rsidTr="33252BE4">
        <w:trPr>
          <w:trHeight w:val="298"/>
        </w:trPr>
        <w:tc>
          <w:tcPr>
            <w:tcW w:w="5985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14:paraId="4F1A6558" w14:textId="5F05F697" w:rsidR="00377812" w:rsidRPr="00FA1BD1" w:rsidRDefault="00377812" w:rsidP="00465D11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Versjon </w:t>
            </w:r>
            <w:r w:rsidR="00782161" w:rsidRPr="00FA1BD1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1.</w:t>
            </w:r>
            <w:r w:rsidR="00E74338"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hideMark/>
          </w:tcPr>
          <w:p w14:paraId="42AEC54C" w14:textId="1B1FC0CE" w:rsidR="00377812" w:rsidRPr="00FA1BD1" w:rsidRDefault="448B3D53" w:rsidP="00FC2CAB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 xml:space="preserve">Endret </w:t>
            </w:r>
            <w:r w:rsidR="7CC3F233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0</w:t>
            </w:r>
            <w:r w:rsidR="6702C135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4</w:t>
            </w:r>
            <w:r w:rsidR="7CC3F233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.0</w:t>
            </w:r>
            <w:r w:rsidR="157824E6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7</w:t>
            </w:r>
            <w:r w:rsidR="7CC3F233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.202</w:t>
            </w:r>
            <w:r w:rsidR="39AAC29A" w:rsidRPr="33252BE4">
              <w:rPr>
                <w:rFonts w:eastAsia="Times New Roman" w:cs="Tahoma"/>
                <w:color w:val="000000" w:themeColor="text1"/>
                <w:sz w:val="24"/>
                <w:szCs w:val="24"/>
                <w:lang w:eastAsia="nb-NO"/>
              </w:rPr>
              <w:t>4</w:t>
            </w:r>
          </w:p>
        </w:tc>
      </w:tr>
    </w:tbl>
    <w:tbl>
      <w:tblPr>
        <w:tblpPr w:leftFromText="141" w:rightFromText="141" w:vertAnchor="text" w:horzAnchor="margin" w:tblpY="320"/>
        <w:tblW w:w="9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246"/>
        <w:gridCol w:w="1843"/>
        <w:gridCol w:w="1422"/>
      </w:tblGrid>
      <w:tr w:rsidR="00377812" w:rsidRPr="00FA1BD1" w14:paraId="778F8C15" w14:textId="77777777" w:rsidTr="33252BE4">
        <w:trPr>
          <w:trHeight w:val="511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E2F517" w14:textId="77777777" w:rsidR="00377812" w:rsidRPr="00FA1BD1" w:rsidRDefault="00377812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Godkjent av:</w:t>
            </w:r>
          </w:p>
        </w:tc>
        <w:tc>
          <w:tcPr>
            <w:tcW w:w="32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E17608" w14:textId="77777777" w:rsidR="00377812" w:rsidRPr="00FA1BD1" w:rsidRDefault="00782161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Seksjonssjef opplæring i skole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79E25B" w14:textId="29AEA6B0" w:rsidR="00377812" w:rsidRPr="00FA1BD1" w:rsidRDefault="00377812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Gyldig</w:t>
            </w:r>
            <w:r w:rsidRPr="00FA1BD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fra</w:t>
            </w:r>
            <w:r w:rsidR="00063F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1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ED818C" w14:textId="51C5F37D" w:rsidR="00415C62" w:rsidRPr="00FA1BD1" w:rsidRDefault="00415C62" w:rsidP="00465D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01</w:t>
            </w:r>
            <w:r w:rsidR="00CA725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11</w:t>
            </w:r>
            <w:r w:rsidR="00CA7258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1</w:t>
            </w:r>
          </w:p>
        </w:tc>
      </w:tr>
      <w:tr w:rsidR="0006550F" w:rsidRPr="00FA1BD1" w14:paraId="5605B8AF" w14:textId="77777777" w:rsidTr="33252BE4">
        <w:trPr>
          <w:trHeight w:val="658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FDF29F" w14:textId="77777777" w:rsidR="0006550F" w:rsidRPr="00FA1BD1" w:rsidRDefault="0006550F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Ansvarlig saksbehandler:</w:t>
            </w:r>
          </w:p>
        </w:tc>
        <w:tc>
          <w:tcPr>
            <w:tcW w:w="6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0C17344" w14:textId="7BCFCF5A" w:rsidR="004B05AE" w:rsidRPr="00F14401" w:rsidRDefault="00415C62" w:rsidP="004B05AE">
            <w:pPr>
              <w:spacing w:after="0" w:line="240" w:lineRule="auto"/>
              <w:rPr>
                <w:highlight w:val="yellow"/>
              </w:rPr>
            </w:pPr>
            <w:hyperlink r:id="rId10" w:history="1">
              <w:r w:rsidRPr="00F14401">
                <w:rPr>
                  <w:rStyle w:val="Hyperkobling"/>
                  <w:highlight w:val="yellow"/>
                </w:rPr>
                <w:t>lars.jorgen.skolem@rogfk.no</w:t>
              </w:r>
            </w:hyperlink>
          </w:p>
          <w:p w14:paraId="09F95AD5" w14:textId="31393553" w:rsidR="00415C62" w:rsidRDefault="00415C62" w:rsidP="004B05AE">
            <w:pPr>
              <w:spacing w:after="0" w:line="240" w:lineRule="auto"/>
            </w:pPr>
            <w:hyperlink r:id="rId11" w:history="1">
              <w:r w:rsidRPr="00F14401">
                <w:rPr>
                  <w:rStyle w:val="Hyperkobling"/>
                  <w:highlight w:val="yellow"/>
                </w:rPr>
                <w:t>mattias.godeseth@rogfk.no</w:t>
              </w:r>
            </w:hyperlink>
          </w:p>
          <w:p w14:paraId="18BE0086" w14:textId="77777777" w:rsidR="00B17FB3" w:rsidRDefault="00F14401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MERK: </w:t>
            </w:r>
          </w:p>
          <w:p w14:paraId="623341CC" w14:textId="5874ED3C" w:rsidR="00D3794C" w:rsidRDefault="00BE5E99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Disse to e-postadressene er kontaktinformasjon til de dokumentansvarlige i fylkeskommunen, og de har ingen mulighet til å påvirke enkeltsøknader. </w:t>
            </w:r>
          </w:p>
          <w:p w14:paraId="569E722E" w14:textId="035EE929" w:rsidR="004B05AE" w:rsidRDefault="00F14401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Søknad om forhåndsgodkjenning av fravær skal sendes til din kontaktlærer. </w:t>
            </w:r>
          </w:p>
          <w:p w14:paraId="4C902B8B" w14:textId="4FE14B07" w:rsidR="00D3794C" w:rsidRPr="00F14401" w:rsidRDefault="00D3794C" w:rsidP="004B05AE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nb-NO"/>
              </w:rPr>
              <w:t xml:space="preserve">Det er viktig at du sender søknaden til rett mottaker, hvis ikke kan personopplysninger ende opp hos noen som ikke skal ha dem. </w:t>
            </w:r>
          </w:p>
          <w:p w14:paraId="659D1399" w14:textId="526A0695" w:rsidR="000604EC" w:rsidRPr="00FA1BD1" w:rsidRDefault="000604EC" w:rsidP="0037781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B50E3" w:rsidRPr="00FA1BD1" w14:paraId="63BED739" w14:textId="77777777" w:rsidTr="33252BE4">
        <w:trPr>
          <w:trHeight w:val="658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979239" w14:textId="432F08B7" w:rsidR="005B50E3" w:rsidRPr="00FA1BD1" w:rsidRDefault="005B50E3" w:rsidP="003778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Endringer:</w:t>
            </w:r>
          </w:p>
        </w:tc>
        <w:tc>
          <w:tcPr>
            <w:tcW w:w="6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0083A6" w14:textId="575E6495" w:rsidR="00AC4036" w:rsidRDefault="00AC4036" w:rsidP="33252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50D43">
              <w:rPr>
                <w:sz w:val="20"/>
                <w:szCs w:val="20"/>
              </w:rPr>
              <w:t>01.12.2025: Oppdateringer/rettinger i tråd med gjeldende lov og forskrift</w:t>
            </w:r>
          </w:p>
          <w:p w14:paraId="0FFC6645" w14:textId="0637D55A" w:rsidR="72A52131" w:rsidRDefault="72A52131" w:rsidP="33252BE4">
            <w:pPr>
              <w:spacing w:after="0" w:line="240" w:lineRule="auto"/>
              <w:rPr>
                <w:sz w:val="20"/>
                <w:szCs w:val="20"/>
              </w:rPr>
            </w:pPr>
            <w:r w:rsidRPr="33252BE4">
              <w:rPr>
                <w:sz w:val="20"/>
                <w:szCs w:val="20"/>
              </w:rPr>
              <w:t>- 04.07.2024: Oppdatert for å være i tråd med ny lov og forskrift</w:t>
            </w:r>
          </w:p>
          <w:p w14:paraId="4796AAC5" w14:textId="25695B4B" w:rsidR="00012DF8" w:rsidRDefault="00012DF8" w:rsidP="004B05AE">
            <w:pPr>
              <w:spacing w:after="0" w:line="240" w:lineRule="auto"/>
              <w:rPr>
                <w:sz w:val="20"/>
                <w:szCs w:val="20"/>
              </w:rPr>
            </w:pPr>
            <w:r w:rsidRPr="33252BE4">
              <w:rPr>
                <w:sz w:val="20"/>
                <w:szCs w:val="20"/>
              </w:rPr>
              <w:t xml:space="preserve">- 08.02.2023: </w:t>
            </w:r>
            <w:r w:rsidR="00012F5B" w:rsidRPr="33252BE4">
              <w:rPr>
                <w:sz w:val="20"/>
                <w:szCs w:val="20"/>
              </w:rPr>
              <w:t xml:space="preserve">Presisert under punkt 2 at når fraværet er kjent på forhånd, skal det også registreres i VIS på forhånd. </w:t>
            </w:r>
          </w:p>
          <w:p w14:paraId="0770D902" w14:textId="2B468CA1" w:rsidR="006C6A48" w:rsidRDefault="006C6A48" w:rsidP="004B0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</w:t>
            </w:r>
            <w:r w:rsidR="00012DF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2022: Forsøkt å ytterligere tydeliggjøre </w:t>
            </w:r>
            <w:r w:rsidR="00E969CE">
              <w:rPr>
                <w:sz w:val="20"/>
                <w:szCs w:val="20"/>
              </w:rPr>
              <w:t xml:space="preserve">at </w:t>
            </w:r>
            <w:r w:rsidR="001761A2">
              <w:rPr>
                <w:sz w:val="20"/>
                <w:szCs w:val="20"/>
              </w:rPr>
              <w:t>søknader ikke skal sendes til de ansvarlige saksbehandlerne, men til kontaktlærer.</w:t>
            </w:r>
          </w:p>
          <w:p w14:paraId="45DAED40" w14:textId="192CBAD6" w:rsidR="00B345A8" w:rsidRDefault="00B345A8" w:rsidP="004B0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6A48">
              <w:rPr>
                <w:sz w:val="20"/>
                <w:szCs w:val="20"/>
              </w:rPr>
              <w:t xml:space="preserve"> </w:t>
            </w:r>
            <w:r w:rsidR="00012DF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C27F16">
              <w:rPr>
                <w:sz w:val="20"/>
                <w:szCs w:val="20"/>
              </w:rPr>
              <w:t>2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2021: </w:t>
            </w:r>
            <w:r w:rsidR="00114E5F">
              <w:rPr>
                <w:sz w:val="20"/>
                <w:szCs w:val="20"/>
              </w:rPr>
              <w:t>Lagt inn egen rubrikk som forklarer hvem skjemaet skal sendes til</w:t>
            </w:r>
          </w:p>
          <w:p w14:paraId="08D16290" w14:textId="1398F3C1" w:rsidR="005B50E3" w:rsidRPr="00204F22" w:rsidRDefault="00B345A8" w:rsidP="004B0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04B8C" w:rsidRPr="00204F22">
              <w:rPr>
                <w:sz w:val="20"/>
                <w:szCs w:val="20"/>
              </w:rPr>
              <w:t>25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012D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2021</w:t>
            </w:r>
            <w:r w:rsidR="00A04B8C" w:rsidRPr="00204F22">
              <w:rPr>
                <w:sz w:val="20"/>
                <w:szCs w:val="20"/>
              </w:rPr>
              <w:t xml:space="preserve">: </w:t>
            </w:r>
            <w:r w:rsidR="00C76E73" w:rsidRPr="00204F22">
              <w:rPr>
                <w:sz w:val="20"/>
                <w:szCs w:val="20"/>
              </w:rPr>
              <w:t>Ny versjon med nye ansvarlige saksbehandlere. Mindre</w:t>
            </w:r>
            <w:r w:rsidR="00C627C0" w:rsidRPr="00204F22">
              <w:rPr>
                <w:sz w:val="20"/>
                <w:szCs w:val="20"/>
              </w:rPr>
              <w:t xml:space="preserve"> språkendringer og justeringer i tekstflyt.</w:t>
            </w:r>
            <w:r w:rsidR="00A04B8C" w:rsidRPr="00204F22">
              <w:rPr>
                <w:sz w:val="20"/>
                <w:szCs w:val="20"/>
              </w:rPr>
              <w:t xml:space="preserve"> </w:t>
            </w:r>
          </w:p>
        </w:tc>
      </w:tr>
      <w:tr w:rsidR="0006550F" w:rsidRPr="00FA1BD1" w14:paraId="1AB90C8B" w14:textId="77777777" w:rsidTr="33252BE4">
        <w:trPr>
          <w:trHeight w:val="1052"/>
        </w:trPr>
        <w:tc>
          <w:tcPr>
            <w:tcW w:w="3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52E6B1" w14:textId="283C782F" w:rsidR="0006550F" w:rsidRPr="00FA1BD1" w:rsidRDefault="0006550F" w:rsidP="003778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Hjemmelsdokumenter</w:t>
            </w:r>
            <w:r w:rsidR="005B50E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:</w:t>
            </w:r>
          </w:p>
          <w:p w14:paraId="0B68EF7E" w14:textId="77777777" w:rsidR="0006550F" w:rsidRPr="00FA1BD1" w:rsidRDefault="0006550F" w:rsidP="004018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51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A4B3F1" w14:textId="5861149B" w:rsidR="0006550F" w:rsidRPr="00204F22" w:rsidRDefault="711AEE28" w:rsidP="00465D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Opplæringsforskriften</w:t>
            </w:r>
            <w:r w:rsidR="0006550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§§ </w:t>
            </w:r>
            <w:r w:rsidR="4F1D98C1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9-8 </w:t>
            </w:r>
            <w:r w:rsidR="0006550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og </w:t>
            </w:r>
            <w:r w:rsidR="40F60BF8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9-53</w:t>
            </w:r>
          </w:p>
          <w:p w14:paraId="6A97D447" w14:textId="3FCE7290" w:rsidR="0006550F" w:rsidRPr="00204F22" w:rsidRDefault="0006550F" w:rsidP="00465D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hyperlink r:id="rId12" w:history="1">
              <w:r w:rsidRPr="00204F22">
                <w:rPr>
                  <w:rStyle w:val="Hyperkobling"/>
                  <w:rFonts w:eastAsia="Times New Roman" w:cs="Times New Roman"/>
                  <w:sz w:val="24"/>
                  <w:szCs w:val="24"/>
                  <w:lang w:eastAsia="nb-NO"/>
                </w:rPr>
                <w:t>Rundskriv Udir-3-2016</w:t>
              </w:r>
            </w:hyperlink>
          </w:p>
          <w:p w14:paraId="140B90A7" w14:textId="2A46FB00" w:rsidR="0006550F" w:rsidRPr="00FA1BD1" w:rsidRDefault="0006550F" w:rsidP="00CC08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hyperlink r:id="rId13" w:history="1">
              <w:r w:rsidRPr="00204F22">
                <w:rPr>
                  <w:rStyle w:val="Hyperkobling"/>
                  <w:rFonts w:eastAsia="Times New Roman" w:cs="Times New Roman"/>
                  <w:sz w:val="24"/>
                  <w:szCs w:val="24"/>
                  <w:lang w:eastAsia="nb-NO"/>
                </w:rPr>
                <w:t>Retningslinjer for håndtering av fravær</w:t>
              </w:r>
            </w:hyperlink>
            <w:r w:rsidRPr="00FA1B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</w:tbl>
    <w:p w14:paraId="4822FAFA" w14:textId="77777777" w:rsidR="00B34CE6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FA1BD1">
        <w:rPr>
          <w:rFonts w:eastAsia="Times New Roman" w:cs="Times New Roman"/>
          <w:color w:val="000000"/>
          <w:sz w:val="24"/>
          <w:szCs w:val="24"/>
          <w:lang w:eastAsia="nb-NO"/>
        </w:rPr>
        <w:t>                                                </w:t>
      </w:r>
    </w:p>
    <w:p w14:paraId="3217B19D" w14:textId="32781701" w:rsidR="00C70F1A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 </w:t>
      </w:r>
    </w:p>
    <w:p w14:paraId="1F6183B8" w14:textId="77777777" w:rsidR="00012F5B" w:rsidRDefault="00012F5B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</w:p>
    <w:p w14:paraId="523FDAA2" w14:textId="77777777" w:rsidR="00012F5B" w:rsidRDefault="00012F5B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</w:p>
    <w:p w14:paraId="57D922C0" w14:textId="6E9A1131" w:rsidR="001F0146" w:rsidRPr="001F0146" w:rsidRDefault="00C70F1A" w:rsidP="00C70F1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1. Bakgrunn</w:t>
      </w:r>
    </w:p>
    <w:p w14:paraId="66EC6BDD" w14:textId="77468E10" w:rsidR="33252BE4" w:rsidRPr="00B6436F" w:rsidRDefault="001F0146" w:rsidP="00B6436F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nb-NO"/>
        </w:rPr>
      </w:pPr>
      <w:r w:rsidRPr="33252BE4">
        <w:rPr>
          <w:rFonts w:eastAsia="Times New Roman" w:cs="Times New Roman"/>
          <w:sz w:val="24"/>
          <w:szCs w:val="24"/>
          <w:lang w:eastAsia="nb-NO"/>
        </w:rPr>
        <w:t xml:space="preserve">Dette dokumentet informerer om de regler som gjelder dersom du som elev planlegger å være borte fra skolen. Bakerst i dokumentet finner du et søknadsskjema for å få godkjent dokumentasjon av fraværet. </w:t>
      </w:r>
    </w:p>
    <w:p w14:paraId="715F6847" w14:textId="27D237EA" w:rsidR="00C70F1A" w:rsidRDefault="001F0146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sz w:val="24"/>
          <w:szCs w:val="24"/>
          <w:lang w:eastAsia="nb-NO"/>
        </w:rPr>
        <w:t>Som elev kan du</w:t>
      </w:r>
      <w:r w:rsidR="00C70F1A" w:rsidRPr="33252BE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få godkjent framlagt dokumentasjon etter </w:t>
      </w:r>
      <w:r w:rsidR="00FB3D24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retningslinjene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gitt i </w:t>
      </w:r>
      <w:r w:rsidR="77626907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opplæringsforskriften § 9-53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og Utdanningsdirektoratets rundskriv </w:t>
      </w:r>
      <w:r w:rsidR="00AC4036">
        <w:rPr>
          <w:rFonts w:eastAsia="Times New Roman" w:cs="Times New Roman"/>
          <w:color w:val="000000" w:themeColor="text1"/>
          <w:sz w:val="24"/>
          <w:szCs w:val="24"/>
          <w:lang w:eastAsia="nb-NO"/>
        </w:rPr>
        <w:t>om fraværsgrensen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 Fravær uten godkjent dokumentasjon, regnes som udokumentert fravær. Udokumentert fravær ut over 10% i et fag føre</w:t>
      </w:r>
      <w:r w:rsidR="0087249B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r som hovedregel 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til at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ikke får karakter i faget. Udokumentert fravær vil dessuten komme på vitnemål og kompetansebevis. </w:t>
      </w:r>
    </w:p>
    <w:p w14:paraId="74305A89" w14:textId="77777777" w:rsidR="00C70F1A" w:rsidRDefault="00C70F1A" w:rsidP="00C70F1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lastRenderedPageBreak/>
        <w:t xml:space="preserve">Rektor skal godkjenne dokumentasjon av fravær. </w:t>
      </w:r>
    </w:p>
    <w:p w14:paraId="45001445" w14:textId="1776305F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0103116E" w14:textId="4B2DF826" w:rsidR="00377812" w:rsidRDefault="00C70F1A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2.</w:t>
      </w:r>
      <w:r w:rsidR="00377812"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 xml:space="preserve"> Formål</w:t>
      </w:r>
    </w:p>
    <w:p w14:paraId="22EEA772" w14:textId="006883C1" w:rsidR="33252BE4" w:rsidRPr="00AC4036" w:rsidRDefault="00911202" w:rsidP="00AC4036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Standard rutine </w:t>
      </w:r>
      <w:r w:rsidR="00012F5B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ved fravær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er at skolen og eleven bruker det skoleadministrative datasystemet VIS til å håndtere fravær og dokumentasjon av fravær. </w:t>
      </w:r>
      <w:r w:rsidR="00153758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Fravær og dokumentasjon av fravær registreres </w:t>
      </w:r>
      <w:r w:rsidR="008C666F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og godkjennes </w:t>
      </w:r>
      <w:r w:rsidR="00153758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i VIS </w:t>
      </w:r>
      <w:r w:rsidR="00153758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når fraværet har funnet sted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og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har lagt fram dokumentasjon. </w:t>
      </w:r>
    </w:p>
    <w:p w14:paraId="48DE301A" w14:textId="35CA3DAE" w:rsidR="00153758" w:rsidRPr="009F6003" w:rsidRDefault="00EC464A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ed planlegging av et eventuelt framtidig fravær vil det kunne være avgjørende for eleven å vite 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på forhånd</w:t>
      </w:r>
      <w:r w:rsidR="00881711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om skolen godkjenner dokumentasjonen. 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(</w:t>
      </w:r>
      <w:r w:rsidR="004B05AE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Se </w:t>
      </w:r>
      <w:r w:rsidR="69C6BB16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opplæringsforskriften § 9-53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). For dette formålet skal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bruke søkn</w:t>
      </w:r>
      <w:r w:rsidR="00C70F1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a</w:t>
      </w:r>
      <w:r w:rsidR="00C6344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dsskjemaet her og ta vare på svaret skolen gir. </w:t>
      </w:r>
      <w:r w:rsidR="00D544B6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Dersom søknaden godkjennes, skal du legge inn fraværet og dokumentasjonen i VIS på forhånd sånn at skolen kan legge på riktig fraværskode og godkjenne fraværet. </w:t>
      </w:r>
    </w:p>
    <w:p w14:paraId="5B276C2C" w14:textId="43768270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6BD05CDC" w14:textId="3F36F8AF" w:rsidR="00995F79" w:rsidRPr="003B50AA" w:rsidRDefault="00C70F1A" w:rsidP="00AE28AE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nb-NO"/>
        </w:rPr>
        <w:t>3</w:t>
      </w:r>
      <w:r w:rsidR="00995F79" w:rsidRPr="003B50AA">
        <w:rPr>
          <w:rFonts w:eastAsia="Times New Roman" w:cs="Times New Roman"/>
          <w:b/>
          <w:color w:val="000000"/>
          <w:sz w:val="24"/>
          <w:szCs w:val="24"/>
          <w:lang w:eastAsia="nb-NO"/>
        </w:rPr>
        <w:t xml:space="preserve">. </w:t>
      </w:r>
      <w:r w:rsidR="009F6003">
        <w:rPr>
          <w:rFonts w:eastAsia="Times New Roman" w:cs="Times New Roman"/>
          <w:b/>
          <w:color w:val="000000"/>
          <w:sz w:val="24"/>
          <w:szCs w:val="24"/>
          <w:lang w:eastAsia="nb-NO"/>
        </w:rPr>
        <w:t xml:space="preserve">Hva godkjenning av </w:t>
      </w:r>
      <w:r w:rsidR="00995F79" w:rsidRPr="003B50AA">
        <w:rPr>
          <w:rFonts w:eastAsia="Times New Roman" w:cs="Times New Roman"/>
          <w:b/>
          <w:color w:val="000000"/>
          <w:sz w:val="24"/>
          <w:szCs w:val="24"/>
          <w:lang w:eastAsia="nb-NO"/>
        </w:rPr>
        <w:t xml:space="preserve">dokumentasjonen </w:t>
      </w:r>
      <w:r w:rsidR="009F6003">
        <w:rPr>
          <w:rFonts w:eastAsia="Times New Roman" w:cs="Times New Roman"/>
          <w:b/>
          <w:color w:val="000000"/>
          <w:sz w:val="24"/>
          <w:szCs w:val="24"/>
          <w:lang w:eastAsia="nb-NO"/>
        </w:rPr>
        <w:t>innebærer</w:t>
      </w:r>
    </w:p>
    <w:p w14:paraId="4032692A" w14:textId="09447421" w:rsidR="33252BE4" w:rsidRPr="00B20B26" w:rsidRDefault="00995F79" w:rsidP="00B20B26">
      <w:pPr>
        <w:spacing w:before="100" w:beforeAutospacing="1" w:after="100" w:afterAutospacing="1" w:line="240" w:lineRule="auto"/>
        <w:rPr>
          <w:rFonts w:eastAsia="Times New Roman" w:cs="Times New Roman"/>
          <w:color w:val="00B05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Godkjent dokumentasjon fører til at fraværet ikke teller på fraværsgrensen og at </w:t>
      </w:r>
      <w:r w:rsidR="00964BE4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det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innenfor en ramme på 10 hele dager </w:t>
      </w:r>
      <w:r w:rsidR="009F6003" w:rsidRPr="33252BE4">
        <w:rPr>
          <w:rFonts w:eastAsia="Times New Roman" w:cs="Times New Roman"/>
          <w:sz w:val="24"/>
          <w:szCs w:val="24"/>
          <w:lang w:eastAsia="nb-NO"/>
        </w:rPr>
        <w:t xml:space="preserve">- </w:t>
      </w:r>
      <w:r w:rsidRPr="33252BE4">
        <w:rPr>
          <w:rFonts w:eastAsia="Times New Roman" w:cs="Times New Roman"/>
          <w:sz w:val="24"/>
          <w:szCs w:val="24"/>
          <w:lang w:eastAsia="nb-NO"/>
        </w:rPr>
        <w:t xml:space="preserve">etter regler gitt i forskriften § </w:t>
      </w:r>
      <w:r w:rsidR="6BFE10DD" w:rsidRPr="33252BE4">
        <w:rPr>
          <w:rFonts w:eastAsia="Times New Roman" w:cs="Times New Roman"/>
          <w:sz w:val="24"/>
          <w:szCs w:val="24"/>
          <w:lang w:eastAsia="nb-NO"/>
        </w:rPr>
        <w:t>9-53</w:t>
      </w:r>
      <w:r w:rsidRPr="33252BE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9F6003" w:rsidRPr="33252BE4">
        <w:rPr>
          <w:rFonts w:eastAsia="Times New Roman" w:cs="Times New Roman"/>
          <w:sz w:val="24"/>
          <w:szCs w:val="24"/>
          <w:lang w:eastAsia="nb-NO"/>
        </w:rPr>
        <w:t xml:space="preserve">-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kan strykes fra vitnemål og kompetansebevis. </w:t>
      </w:r>
    </w:p>
    <w:p w14:paraId="1FA05105" w14:textId="2715578C" w:rsidR="00995F79" w:rsidRPr="009A1A22" w:rsidRDefault="00870947" w:rsidP="33252BE4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Skolens mandat er å godkjenne dokumentasjonen, ikke å godkjenne fraværet.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Selv om </w:t>
      </w:r>
      <w:r w:rsidR="00DE16F9" w:rsidRPr="33252BE4">
        <w:rPr>
          <w:rFonts w:eastAsia="Times New Roman" w:cs="Times New Roman"/>
          <w:sz w:val="24"/>
          <w:szCs w:val="24"/>
          <w:lang w:eastAsia="nb-NO"/>
        </w:rPr>
        <w:t>du</w:t>
      </w:r>
      <w:r w:rsidR="003B50AA" w:rsidRPr="33252BE4">
        <w:rPr>
          <w:rFonts w:eastAsia="Times New Roman" w:cs="Times New Roman"/>
          <w:sz w:val="24"/>
          <w:szCs w:val="24"/>
          <w:lang w:eastAsia="nb-NO"/>
        </w:rPr>
        <w:t xml:space="preserve">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har fått godkjent dokumentasjon,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 xml:space="preserve">vil fraværet kunne føre til at læreren ved halvårs- og </w:t>
      </w:r>
      <w:r w:rsidR="00FB3D24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standpunktvurdering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 xml:space="preserve"> mangler</w:t>
      </w:r>
      <w:r w:rsidR="00995F79"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 xml:space="preserve"> vurderingsgrunnlag</w:t>
      </w:r>
      <w:r w:rsidR="00995F7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. </w:t>
      </w:r>
      <w:r w:rsidR="009F6003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I </w:t>
      </w:r>
      <w:proofErr w:type="spellStart"/>
      <w:r w:rsidR="0D20B12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opplæringsloven</w:t>
      </w:r>
      <w:proofErr w:type="spellEnd"/>
      <w:r w:rsidR="0D20B12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§ </w:t>
      </w:r>
      <w:r w:rsidR="73B73138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10</w:t>
      </w:r>
      <w:r w:rsidR="00B20B26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-6</w:t>
      </w:r>
      <w:r w:rsidR="008F47B0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, første ledd,</w:t>
      </w:r>
      <w:r w:rsidR="009F6003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står det:</w:t>
      </w:r>
    </w:p>
    <w:p w14:paraId="1D4D7A8E" w14:textId="4D217451" w:rsidR="33252BE4" w:rsidRDefault="003B50AA" w:rsidP="008F47B0">
      <w:pPr>
        <w:spacing w:before="100" w:beforeAutospacing="1" w:after="100" w:afterAutospacing="1" w:line="240" w:lineRule="auto"/>
        <w:ind w:left="708"/>
        <w:rPr>
          <w:rFonts w:eastAsia="Times New Roman" w:cs="Times New Roman"/>
          <w:i/>
          <w:iCs/>
          <w:color w:val="000000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>«</w:t>
      </w:r>
      <w:r w:rsidR="1614BACF"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 xml:space="preserve"> Elevane skal vere aktivt med i opplæringa og følgje skolereglane. Kommunen og fylkeskommunen skal sørgje for at elevar med fråvær frå opplæringa blir følgde opp</w:t>
      </w:r>
      <w:r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 xml:space="preserve">.» </w:t>
      </w:r>
    </w:p>
    <w:p w14:paraId="761FA531" w14:textId="77777777" w:rsidR="008F47B0" w:rsidRPr="008F47B0" w:rsidRDefault="008F47B0" w:rsidP="008F47B0">
      <w:pPr>
        <w:spacing w:before="100" w:beforeAutospacing="1" w:after="100" w:afterAutospacing="1" w:line="240" w:lineRule="auto"/>
        <w:ind w:left="708"/>
        <w:rPr>
          <w:rFonts w:eastAsia="Times New Roman" w:cs="Times New Roman"/>
          <w:i/>
          <w:iCs/>
          <w:color w:val="000000"/>
          <w:sz w:val="24"/>
          <w:szCs w:val="24"/>
          <w:lang w:val="nn-NO" w:eastAsia="nb-NO"/>
        </w:rPr>
      </w:pPr>
    </w:p>
    <w:p w14:paraId="498810A5" w14:textId="4C2345A8" w:rsidR="2E1FBA31" w:rsidRDefault="2E1FBA31" w:rsidP="33252BE4">
      <w:pPr>
        <w:spacing w:beforeAutospacing="1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I opplæringsforskriften § 9</w:t>
      </w:r>
      <w:r w:rsidR="000A4EAA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-1</w:t>
      </w:r>
      <w:r w:rsidR="008F47B0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, fjerde ledd,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står det:</w:t>
      </w:r>
    </w:p>
    <w:p w14:paraId="2B7AE294" w14:textId="71DAA11A" w:rsidR="33252BE4" w:rsidRDefault="2E1FBA31" w:rsidP="33252BE4">
      <w:pPr>
        <w:spacing w:beforeAutospacing="1" w:afterAutospacing="1" w:line="240" w:lineRule="auto"/>
        <w:jc w:val="both"/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i/>
          <w:iCs/>
          <w:color w:val="000000" w:themeColor="text1"/>
          <w:sz w:val="24"/>
          <w:szCs w:val="24"/>
          <w:lang w:val="nn-NO" w:eastAsia="nb-NO"/>
        </w:rPr>
        <w:t>“Stort fråvær eller andre særlege forhold kan føre til at lærarar og instruktørar ikkje har tilstrekkeleg grunnlag til å gi halvårsvurdering med karakter eller standpunktkarakter i eitt eller fleire fag”</w:t>
      </w:r>
    </w:p>
    <w:p w14:paraId="2CE3CB5F" w14:textId="06B21A22" w:rsidR="33252BE4" w:rsidRPr="000A4EAA" w:rsidRDefault="00DE16F9" w:rsidP="000A4E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val="nn-NO" w:eastAsia="nb-NO"/>
        </w:rPr>
      </w:pPr>
      <w:r w:rsidRPr="33252BE4">
        <w:rPr>
          <w:rFonts w:eastAsia="Times New Roman" w:cs="Times New Roman"/>
          <w:sz w:val="24"/>
          <w:szCs w:val="24"/>
          <w:lang w:val="nn-NO" w:eastAsia="nb-NO"/>
        </w:rPr>
        <w:t>Som elev</w:t>
      </w:r>
      <w:r w:rsidR="003B50AA" w:rsidRPr="33252BE4">
        <w:rPr>
          <w:rFonts w:eastAsia="Times New Roman" w:cs="Times New Roman"/>
          <w:sz w:val="24"/>
          <w:szCs w:val="24"/>
          <w:lang w:val="nn-NO" w:eastAsia="nb-NO"/>
        </w:rPr>
        <w:t xml:space="preserve"> har </w:t>
      </w:r>
      <w:r w:rsidRPr="33252BE4">
        <w:rPr>
          <w:rFonts w:eastAsia="Times New Roman" w:cs="Times New Roman"/>
          <w:sz w:val="24"/>
          <w:szCs w:val="24"/>
          <w:lang w:val="nn-NO" w:eastAsia="nb-NO"/>
        </w:rPr>
        <w:t xml:space="preserve">du </w:t>
      </w:r>
      <w:r w:rsidR="0087094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etter </w:t>
      </w:r>
      <w:proofErr w:type="spellStart"/>
      <w:r w:rsidR="0087094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forskriften</w:t>
      </w:r>
      <w:proofErr w:type="spellEnd"/>
      <w:r w:rsidR="0087094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ansvar for </w:t>
      </w:r>
      <w:r w:rsidR="00F90987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å bidra til 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at lærer får </w:t>
      </w:r>
      <w:r w:rsidR="0015134C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vurderings</w:t>
      </w:r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grunnlag. I videregående skole </w:t>
      </w:r>
      <w:r w:rsidR="00925950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er det ingen permisjonsordning som fri</w:t>
      </w:r>
      <w:r w:rsidR="004F34DF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tar</w:t>
      </w:r>
      <w:r w:rsidR="00925950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</w:t>
      </w:r>
      <w:r w:rsidRPr="33252BE4">
        <w:rPr>
          <w:rFonts w:eastAsia="Times New Roman" w:cs="Times New Roman"/>
          <w:sz w:val="24"/>
          <w:szCs w:val="24"/>
          <w:lang w:val="nn-NO" w:eastAsia="nb-NO"/>
        </w:rPr>
        <w:t>deg</w:t>
      </w:r>
      <w:r w:rsidR="00925950" w:rsidRPr="33252BE4">
        <w:rPr>
          <w:rFonts w:eastAsia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>fra</w:t>
      </w:r>
      <w:proofErr w:type="spellEnd"/>
      <w:r w:rsidR="003B50AA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 dette ansvare</w:t>
      </w:r>
      <w:r w:rsidR="00925950" w:rsidRPr="33252BE4">
        <w:rPr>
          <w:rFonts w:eastAsia="Times New Roman" w:cs="Times New Roman"/>
          <w:color w:val="000000" w:themeColor="text1"/>
          <w:sz w:val="24"/>
          <w:szCs w:val="24"/>
          <w:lang w:val="nn-NO" w:eastAsia="nb-NO"/>
        </w:rPr>
        <w:t xml:space="preserve">t. </w:t>
      </w:r>
    </w:p>
    <w:p w14:paraId="64A87C93" w14:textId="3B2FE3D9" w:rsidR="00607099" w:rsidRPr="006444CA" w:rsidRDefault="0013287B" w:rsidP="00377812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nb-NO"/>
        </w:rPr>
      </w:pP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Hvis </w:t>
      </w:r>
      <w:r w:rsidR="006E2C43"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du får godkjent </w:t>
      </w: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søknad om dokumentasjon av fravær, må du vite at fraværet like fullt blir registrert. Selv om det ikke teller på fraværsgrensen, vil det kunne ha </w:t>
      </w:r>
      <w:r w:rsidRPr="00C065EC">
        <w:rPr>
          <w:rFonts w:eastAsia="Times New Roman" w:cs="Times New Roman"/>
          <w:bCs/>
          <w:color w:val="000000" w:themeColor="text1"/>
          <w:sz w:val="24"/>
          <w:szCs w:val="24"/>
          <w:lang w:eastAsia="nb-NO"/>
        </w:rPr>
        <w:t>bety</w:t>
      </w:r>
      <w:r w:rsidR="00B570C1" w:rsidRPr="00C065EC">
        <w:rPr>
          <w:rFonts w:eastAsia="Times New Roman" w:cs="Times New Roman"/>
          <w:bCs/>
          <w:color w:val="000000" w:themeColor="text1"/>
          <w:sz w:val="24"/>
          <w:szCs w:val="24"/>
          <w:lang w:eastAsia="nb-NO"/>
        </w:rPr>
        <w:t>d</w:t>
      </w:r>
      <w:r w:rsidRPr="00C065EC">
        <w:rPr>
          <w:rFonts w:eastAsia="Times New Roman" w:cs="Times New Roman"/>
          <w:bCs/>
          <w:color w:val="000000" w:themeColor="text1"/>
          <w:sz w:val="24"/>
          <w:szCs w:val="24"/>
          <w:lang w:eastAsia="nb-NO"/>
        </w:rPr>
        <w:t xml:space="preserve">ning </w:t>
      </w: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for </w:t>
      </w:r>
      <w:r w:rsidR="00C065EC">
        <w:rPr>
          <w:rFonts w:eastAsia="Times New Roman" w:cs="Times New Roman"/>
          <w:bCs/>
          <w:color w:val="000000"/>
          <w:sz w:val="24"/>
          <w:szCs w:val="24"/>
          <w:lang w:eastAsia="nb-NO"/>
        </w:rPr>
        <w:t>om skolen kan gi deg karakter i faget</w:t>
      </w:r>
      <w:r w:rsidRPr="0013287B">
        <w:rPr>
          <w:rFonts w:eastAsia="Times New Roman" w:cs="Times New Roman"/>
          <w:bCs/>
          <w:color w:val="000000"/>
          <w:sz w:val="24"/>
          <w:szCs w:val="24"/>
          <w:lang w:eastAsia="nb-NO"/>
        </w:rPr>
        <w:t xml:space="preserve">. Det gjelder ikke minst dersom du velger å være fraværende på vurderingssituasjoner. </w:t>
      </w:r>
    </w:p>
    <w:p w14:paraId="550BEDE1" w14:textId="6481DA81" w:rsidR="00377812" w:rsidRDefault="00C70F1A" w:rsidP="0037781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4</w:t>
      </w:r>
      <w:r w:rsidR="00377812"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. Omfang/virkeområde</w:t>
      </w:r>
    </w:p>
    <w:p w14:paraId="44857684" w14:textId="22CF2A45" w:rsidR="00F93989" w:rsidRPr="00EB16D8" w:rsidRDefault="0013287B" w:rsidP="752794FE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lastRenderedPageBreak/>
        <w:t xml:space="preserve">Følgende fraværsgrunner vil 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ved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godkjent dokumentasjon kunne 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gi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unnta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>fra fraværsgrensen</w:t>
      </w:r>
      <w:r w:rsidR="00A0293C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(både time- og dagsfravær)</w:t>
      </w:r>
      <w:r w:rsidR="00511699">
        <w:rPr>
          <w:rFonts w:eastAsia="Times New Roman" w:cs="Times New Roman"/>
          <w:color w:val="000000" w:themeColor="text1"/>
          <w:sz w:val="24"/>
          <w:szCs w:val="24"/>
          <w:lang w:eastAsia="nb-NO"/>
        </w:rPr>
        <w:t>:</w:t>
      </w:r>
      <w:r w:rsidR="5197AB45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3142EF" w:rsidRPr="752794F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</w:p>
    <w:p w14:paraId="1EF14D20" w14:textId="4042F306" w:rsidR="006D3640" w:rsidRDefault="00063772" w:rsidP="006D364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a. </w:t>
      </w:r>
      <w:r w:rsidR="006D3640">
        <w:rPr>
          <w:rFonts w:eastAsia="Times New Roman" w:cs="Times New Roman"/>
          <w:color w:val="000000"/>
          <w:sz w:val="24"/>
          <w:szCs w:val="24"/>
          <w:lang w:eastAsia="nb-NO"/>
        </w:rPr>
        <w:t>sykdom eller andre helseforhold</w:t>
      </w:r>
    </w:p>
    <w:p w14:paraId="2A95A200" w14:textId="712A77CF" w:rsidR="006D3640" w:rsidRPr="006D3640" w:rsidRDefault="00063772" w:rsidP="006D364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 xml:space="preserve">b. </w:t>
      </w:r>
      <w:r w:rsidR="006D3640" w:rsidRPr="006D3640">
        <w:rPr>
          <w:rFonts w:eastAsia="Times New Roman" w:cs="Times New Roman"/>
          <w:color w:val="000000"/>
          <w:sz w:val="24"/>
          <w:szCs w:val="24"/>
          <w:lang w:eastAsia="nb-NO"/>
        </w:rPr>
        <w:t>velferdsforhold</w:t>
      </w:r>
    </w:p>
    <w:p w14:paraId="4974AEE5" w14:textId="037D4979" w:rsidR="006D3640" w:rsidRPr="006D3640" w:rsidRDefault="006D3640" w:rsidP="006D364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c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. 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andre religiøse 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høytidsdager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enn de offentl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i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ge 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helligdagene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, avgrens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et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til to dag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e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r, jf. trossamfunnsloven § 18</w:t>
      </w:r>
    </w:p>
    <w:p w14:paraId="1C665951" w14:textId="28B1C3B4" w:rsidR="006D3640" w:rsidRPr="006D3640" w:rsidRDefault="006D3640" w:rsidP="006D364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d.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lovpålagt oppmøte</w:t>
      </w:r>
    </w:p>
    <w:p w14:paraId="1D7D2EE7" w14:textId="0C93E65E" w:rsidR="006D3640" w:rsidRPr="006D3640" w:rsidRDefault="006D3640" w:rsidP="0006377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e.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arbeid som tillitsval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gt</w:t>
      </w:r>
    </w:p>
    <w:p w14:paraId="667D096A" w14:textId="2A150246" w:rsidR="006D3640" w:rsidRPr="006D3640" w:rsidRDefault="006D3640" w:rsidP="0006377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f.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politisk arbeid</w:t>
      </w:r>
    </w:p>
    <w:p w14:paraId="65DF1BDF" w14:textId="73E77C13" w:rsidR="006D3640" w:rsidRPr="006D3640" w:rsidRDefault="006D3640" w:rsidP="0006377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g.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hjelpearbeid</w:t>
      </w:r>
    </w:p>
    <w:p w14:paraId="3B3D1739" w14:textId="03CA133F" w:rsidR="006D3640" w:rsidRPr="006D3640" w:rsidRDefault="006D3640" w:rsidP="0006377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h.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sikkerhetskurs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på bane, andre og tredje del av 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sikkerhetskurs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på ve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i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og før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>e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rprøve for klasse B, jf. trafikkopplæringsforskriften §§ 11-6, 11-8 og 30-2.</w:t>
      </w:r>
    </w:p>
    <w:p w14:paraId="730A7EDD" w14:textId="74B1E77B" w:rsidR="00063772" w:rsidRDefault="006D3640" w:rsidP="0006377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i.</w:t>
      </w:r>
      <w:r w:rsidR="00063772">
        <w:rPr>
          <w:rFonts w:eastAsia="Times New Roman" w:cs="Times New Roman"/>
          <w:color w:val="000000"/>
          <w:sz w:val="24"/>
          <w:szCs w:val="24"/>
          <w:lang w:eastAsia="nb-NO"/>
        </w:rPr>
        <w:t xml:space="preserve"> </w:t>
      </w:r>
      <w:r w:rsidRPr="006D3640">
        <w:rPr>
          <w:rFonts w:eastAsia="Times New Roman" w:cs="Times New Roman"/>
          <w:color w:val="000000"/>
          <w:sz w:val="24"/>
          <w:szCs w:val="24"/>
          <w:lang w:eastAsia="nb-NO"/>
        </w:rPr>
        <w:t>representasjon på arrangement på nasjonalt og internasjonalt nivå</w:t>
      </w:r>
    </w:p>
    <w:p w14:paraId="2489C000" w14:textId="2B4B70C3" w:rsidR="33252BE4" w:rsidRPr="000A4EAA" w:rsidRDefault="00511699" w:rsidP="000A4EA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Fravær av disse grunnene kan også unntas vitnemålsføring, men da kun dagsfravær og </w:t>
      </w:r>
      <w:r w:rsidR="00787B25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</w:t>
      </w:r>
      <w:r w:rsidR="00787B25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begrens</w:t>
      </w:r>
      <w:r w:rsidR="00787B25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ning på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10 dager per opplæringsår. </w:t>
      </w:r>
      <w:r w:rsidRPr="33252BE4">
        <w:rPr>
          <w:rFonts w:eastAsia="Times New Roman" w:cs="Times New Roman"/>
          <w:color w:val="000000" w:themeColor="text1"/>
          <w:sz w:val="24"/>
          <w:szCs w:val="24"/>
          <w:u w:val="single"/>
          <w:lang w:eastAsia="nb-NO"/>
        </w:rPr>
        <w:t>De tre første sammenhengende dagene med helserelatert fravær kan ikke unntas føring på vitnemålet, med mindre fraværet skyldes dokumenterte kroniske helseplager.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</w:p>
    <w:p w14:paraId="1E7301FE" w14:textId="441F5B52" w:rsidR="33252BE4" w:rsidRPr="00900F08" w:rsidRDefault="003142EF" w:rsidP="33252BE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</w:t>
      </w:r>
      <w:r w:rsidR="00F9398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nnta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 fra fraværsgrensen og vitnemålsføring </w:t>
      </w:r>
      <w:r w:rsidR="00F9398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på inntil to dager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kan </w:t>
      </w:r>
      <w:r w:rsidR="00B7293C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også 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gis for fravær knyttet </w:t>
      </w:r>
      <w:r w:rsidR="00F93989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til religiøse høytider utenom Den norske kirke</w:t>
      </w:r>
      <w:r w:rsidR="00900F08">
        <w:rPr>
          <w:rFonts w:eastAsia="Times New Roman" w:cs="Times New Roman"/>
          <w:color w:val="000000" w:themeColor="text1"/>
          <w:sz w:val="24"/>
          <w:szCs w:val="24"/>
          <w:lang w:eastAsia="nb-NO"/>
        </w:rPr>
        <w:t>, jf. bokstav c ovenfor</w:t>
      </w:r>
      <w:r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</w:t>
      </w:r>
      <w:r w:rsidR="006E0C0B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205742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Disse to dagene er i så fall inkludert i de ti dagene </w:t>
      </w:r>
      <w:r w:rsidR="00122283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som unntas fraværsgrensen.</w:t>
      </w:r>
    </w:p>
    <w:p w14:paraId="3CA2D1B7" w14:textId="0016DEF6" w:rsidR="00C32FE1" w:rsidRDefault="004A51BF" w:rsidP="003142E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nb-NO"/>
        </w:rPr>
        <w:t>Velferdsforhold</w:t>
      </w:r>
      <w:r w:rsidR="00B7293C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AD76C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(jf. punkt </w:t>
      </w:r>
      <w:r>
        <w:rPr>
          <w:rFonts w:eastAsia="Times New Roman" w:cs="Times New Roman"/>
          <w:color w:val="000000" w:themeColor="text1"/>
          <w:sz w:val="24"/>
          <w:szCs w:val="24"/>
          <w:lang w:eastAsia="nb-NO"/>
        </w:rPr>
        <w:t>b</w:t>
      </w:r>
      <w:r w:rsidR="00AD76C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ovenfor) </w:t>
      </w:r>
      <w:r w:rsidR="00B7293C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kan være dåp, bryllup og begravelse i nære relasjoner og omsorgsoppgaver, for eksempel for egne barn.  </w:t>
      </w:r>
      <w:r w:rsidR="00AD76C0" w:rsidRPr="33252BE4">
        <w:rPr>
          <w:rFonts w:eastAsia="Times New Roman" w:cs="Times New Roman"/>
          <w:color w:val="000000" w:themeColor="text1"/>
          <w:sz w:val="24"/>
          <w:szCs w:val="24"/>
          <w:lang w:eastAsia="nb-NO"/>
        </w:rPr>
        <w:t>Det vil på individuelt grunnlag kunne søkes om godkjenning av dokumentasjon av ulike andre velferdsgrunner.</w:t>
      </w:r>
      <w:r w:rsidR="00DE31F8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Den klare hovedregelen er at </w:t>
      </w:r>
      <w:r w:rsidR="00781C87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elever ikke kan få godkjent mer enn fem dager per skoleår til fravær av velferdsgrunner. Når det finnes et unntak fra hovedregelen for «</w:t>
      </w:r>
      <w:r w:rsidR="00327B1A" w:rsidRPr="00327B1A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helt spesielle særtilfeller der det vil fremstå urimelig å ikke godkjenne mer enn fem dager</w:t>
      </w:r>
      <w:r w:rsidR="00327B1A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», er det viktig å være bevisst at dette er en snever unntaksregel. </w:t>
      </w:r>
    </w:p>
    <w:p w14:paraId="3F168850" w14:textId="37E1C041" w:rsidR="33252BE4" w:rsidRDefault="33252BE4" w:rsidP="33252BE4">
      <w:pPr>
        <w:spacing w:beforeAutospacing="1" w:afterAutospacing="1" w:line="24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6F07649E" w14:textId="3AF6E9D5" w:rsidR="00377812" w:rsidRPr="00FA1BD1" w:rsidRDefault="00377812" w:rsidP="0037781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 w:rsidRPr="004B05AE">
        <w:rPr>
          <w:rFonts w:eastAsia="Times New Roman" w:cs="Times New Roman"/>
          <w:sz w:val="24"/>
          <w:szCs w:val="24"/>
          <w:lang w:eastAsia="nb-NO"/>
        </w:rPr>
        <w:t> </w:t>
      </w:r>
      <w:r w:rsidR="001F0146" w:rsidRPr="004B05AE">
        <w:rPr>
          <w:rFonts w:eastAsia="Times New Roman" w:cs="Times New Roman"/>
          <w:b/>
          <w:bCs/>
          <w:sz w:val="24"/>
          <w:szCs w:val="24"/>
          <w:lang w:eastAsia="nb-NO"/>
        </w:rPr>
        <w:t>5</w:t>
      </w:r>
      <w:r w:rsidRPr="004B05AE">
        <w:rPr>
          <w:rFonts w:eastAsia="Times New Roman" w:cs="Times New Roman"/>
          <w:b/>
          <w:bCs/>
          <w:sz w:val="24"/>
          <w:szCs w:val="24"/>
          <w:lang w:eastAsia="nb-NO"/>
        </w:rPr>
        <w:t xml:space="preserve">. </w:t>
      </w:r>
      <w:r w:rsidRPr="00FA1BD1">
        <w:rPr>
          <w:rFonts w:eastAsia="Times New Roman" w:cs="Times New Roman"/>
          <w:b/>
          <w:bCs/>
          <w:color w:val="000000"/>
          <w:sz w:val="24"/>
          <w:szCs w:val="24"/>
          <w:lang w:eastAsia="nb-NO"/>
        </w:rPr>
        <w:t>Ansvar og myndighet</w:t>
      </w:r>
    </w:p>
    <w:p w14:paraId="09ABE38F" w14:textId="30BFE46D" w:rsidR="00AE28AE" w:rsidRDefault="00281FB7" w:rsidP="0037781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t>Opplæringsdirektør</w:t>
      </w:r>
      <w:r w:rsidR="00377812" w:rsidRPr="00FA1BD1">
        <w:rPr>
          <w:rFonts w:eastAsia="Times New Roman" w:cs="Times New Roman"/>
          <w:color w:val="000000"/>
          <w:sz w:val="24"/>
          <w:szCs w:val="24"/>
          <w:lang w:eastAsia="nb-NO"/>
        </w:rPr>
        <w:t>/rektor har ansvar for at prosedyren blir fulgt.</w:t>
      </w:r>
    </w:p>
    <w:p w14:paraId="224596A1" w14:textId="77777777" w:rsidR="00AE28AE" w:rsidRDefault="00AE28AE">
      <w:pPr>
        <w:rPr>
          <w:rFonts w:eastAsia="Times New Roman" w:cs="Times New Roman"/>
          <w:color w:val="000000"/>
          <w:sz w:val="24"/>
          <w:szCs w:val="24"/>
          <w:lang w:eastAsia="nb-NO"/>
        </w:rPr>
      </w:pPr>
      <w:r>
        <w:rPr>
          <w:rFonts w:eastAsia="Times New Roman" w:cs="Times New Roman"/>
          <w:color w:val="000000"/>
          <w:sz w:val="24"/>
          <w:szCs w:val="24"/>
          <w:lang w:eastAsia="nb-NO"/>
        </w:rPr>
        <w:br w:type="page"/>
      </w:r>
    </w:p>
    <w:tbl>
      <w:tblPr>
        <w:tblW w:w="9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75" w:type="dxa"/>
          <w:bottom w:w="30" w:type="dxa"/>
          <w:right w:w="75" w:type="dxa"/>
        </w:tblCellMar>
        <w:tblLook w:val="04A0" w:firstRow="1" w:lastRow="0" w:firstColumn="1" w:lastColumn="0" w:noHBand="0" w:noVBand="1"/>
      </w:tblPr>
      <w:tblGrid>
        <w:gridCol w:w="2247"/>
        <w:gridCol w:w="3738"/>
        <w:gridCol w:w="3642"/>
      </w:tblGrid>
      <w:tr w:rsidR="003E5D0B" w:rsidRPr="00FA1BD1" w14:paraId="788569D4" w14:textId="77777777" w:rsidTr="00401825">
        <w:trPr>
          <w:trHeight w:val="1012"/>
        </w:trPr>
        <w:tc>
          <w:tcPr>
            <w:tcW w:w="5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2B0625F" w14:textId="77777777" w:rsidR="003E5D0B" w:rsidRPr="00FA1BD1" w:rsidRDefault="003E5D0B" w:rsidP="00235856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lastRenderedPageBreak/>
              <w:t xml:space="preserve">RFK </w:t>
            </w:r>
            <w:r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Skjema</w:t>
            </w:r>
          </w:p>
          <w:p w14:paraId="23BAC615" w14:textId="77777777" w:rsidR="003E5D0B" w:rsidRPr="00FA1BD1" w:rsidRDefault="003E5D0B" w:rsidP="00F745AB">
            <w:pPr>
              <w:spacing w:after="0" w:line="240" w:lineRule="auto"/>
              <w:outlineLvl w:val="2"/>
              <w:rPr>
                <w:rFonts w:eastAsia="Times New Roman" w:cs="Tahoma"/>
                <w:b/>
                <w:bCs/>
                <w:color w:val="666666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b/>
                <w:bCs/>
                <w:color w:val="666666"/>
                <w:sz w:val="40"/>
                <w:szCs w:val="40"/>
                <w:lang w:eastAsia="nb-NO"/>
              </w:rPr>
              <w:t>Opplæring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4DD8DD" w14:textId="77777777" w:rsidR="003E5D0B" w:rsidRPr="00FA1BD1" w:rsidRDefault="003E5D0B" w:rsidP="00235856">
            <w:pPr>
              <w:spacing w:after="0" w:line="240" w:lineRule="auto"/>
              <w:jc w:val="right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 w:rsidRPr="00FA1BD1">
              <w:rPr>
                <w:rFonts w:eastAsia="Times New Roman" w:cs="Tahoma"/>
                <w:noProof/>
                <w:color w:val="000000"/>
                <w:sz w:val="24"/>
                <w:szCs w:val="24"/>
                <w:lang w:eastAsia="nb-NO"/>
              </w:rPr>
              <w:drawing>
                <wp:inline distT="0" distB="0" distL="0" distR="0" wp14:anchorId="2C2831D1" wp14:editId="1D0BF638">
                  <wp:extent cx="1866900" cy="609600"/>
                  <wp:effectExtent l="0" t="0" r="0" b="0"/>
                  <wp:docPr id="2" name="Bilde 2" descr="Missing log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sing log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D0B" w:rsidRPr="00FA1BD1" w14:paraId="13267756" w14:textId="77777777" w:rsidTr="00235856">
        <w:trPr>
          <w:trHeight w:val="431"/>
        </w:trPr>
        <w:tc>
          <w:tcPr>
            <w:tcW w:w="9627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39D829" w14:textId="3E61CA2D" w:rsidR="003E5D0B" w:rsidRPr="00FA1BD1" w:rsidRDefault="00731941" w:rsidP="00235856">
            <w:pPr>
              <w:spacing w:after="0" w:line="240" w:lineRule="auto"/>
              <w:outlineLvl w:val="1"/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</w:pP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 xml:space="preserve">Søknad om </w:t>
            </w:r>
            <w:r w:rsidR="00C70F1A"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forhånds</w:t>
            </w:r>
            <w:r>
              <w:rPr>
                <w:rFonts w:eastAsia="Times New Roman" w:cs="Tahoma"/>
                <w:b/>
                <w:bCs/>
                <w:color w:val="000000"/>
                <w:sz w:val="32"/>
                <w:szCs w:val="32"/>
                <w:lang w:eastAsia="nb-NO"/>
              </w:rPr>
              <w:t>godkjenning av dokumentasjon av fravær</w:t>
            </w:r>
          </w:p>
        </w:tc>
      </w:tr>
      <w:tr w:rsidR="003E5D0B" w:rsidRPr="00FA1BD1" w14:paraId="0A06EEE6" w14:textId="77777777" w:rsidTr="009A1A22">
        <w:trPr>
          <w:trHeight w:val="298"/>
        </w:trPr>
        <w:tc>
          <w:tcPr>
            <w:tcW w:w="224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5BCDAEF" w14:textId="77777777" w:rsidR="003E5D0B" w:rsidRPr="00F745AB" w:rsidRDefault="003E5D0B" w:rsidP="00235856">
            <w:pPr>
              <w:spacing w:after="0" w:line="240" w:lineRule="auto"/>
              <w:rPr>
                <w:rFonts w:eastAsia="Times New Roman" w:cs="Tahoma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ahoma"/>
                <w:color w:val="000000"/>
                <w:sz w:val="28"/>
                <w:szCs w:val="28"/>
                <w:lang w:eastAsia="nb-NO"/>
              </w:rPr>
              <w:t>Skole</w:t>
            </w:r>
          </w:p>
        </w:tc>
        <w:tc>
          <w:tcPr>
            <w:tcW w:w="738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927E19B" w14:textId="77777777" w:rsidR="003E5D0B" w:rsidRPr="00FA1BD1" w:rsidRDefault="003E5D0B" w:rsidP="00235856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</w:p>
        </w:tc>
      </w:tr>
      <w:tr w:rsidR="00635071" w:rsidRPr="00FA1BD1" w14:paraId="7CA2978C" w14:textId="77777777" w:rsidTr="00635071">
        <w:trPr>
          <w:trHeight w:val="298"/>
        </w:trPr>
        <w:tc>
          <w:tcPr>
            <w:tcW w:w="9627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00"/>
          </w:tcPr>
          <w:p w14:paraId="397C9D12" w14:textId="1036CD32" w:rsidR="00635071" w:rsidRPr="00FA1BD1" w:rsidRDefault="00635071" w:rsidP="00235856">
            <w:pPr>
              <w:spacing w:after="0" w:line="240" w:lineRule="auto"/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nb-NO"/>
              </w:rPr>
              <w:t>Skjemaet skal leveres til din kontaktlærer</w:t>
            </w:r>
          </w:p>
        </w:tc>
      </w:tr>
    </w:tbl>
    <w:p w14:paraId="47079D22" w14:textId="77777777" w:rsidR="00F745AB" w:rsidRDefault="00F745AB" w:rsidP="00F745AB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nb-NO"/>
        </w:rPr>
      </w:pPr>
    </w:p>
    <w:p w14:paraId="0A24084F" w14:textId="77777777" w:rsidR="00F745AB" w:rsidRPr="00F745AB" w:rsidRDefault="00F745AB" w:rsidP="00F745AB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nb-NO"/>
        </w:rPr>
      </w:pPr>
    </w:p>
    <w:tbl>
      <w:tblPr>
        <w:tblStyle w:val="Tabellrutenett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3E5D0B" w14:paraId="3BAD3F0B" w14:textId="77777777" w:rsidTr="33252BE4">
        <w:tc>
          <w:tcPr>
            <w:tcW w:w="2235" w:type="dxa"/>
          </w:tcPr>
          <w:p w14:paraId="235F61D8" w14:textId="77777777" w:rsidR="003E5D0B" w:rsidRPr="00F745AB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Navn</w:t>
            </w:r>
          </w:p>
        </w:tc>
        <w:tc>
          <w:tcPr>
            <w:tcW w:w="7371" w:type="dxa"/>
          </w:tcPr>
          <w:p w14:paraId="1D395637" w14:textId="77777777" w:rsidR="003E5D0B" w:rsidRDefault="003E5D0B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1512BB11" w14:textId="77777777" w:rsidTr="33252BE4">
        <w:tc>
          <w:tcPr>
            <w:tcW w:w="2235" w:type="dxa"/>
          </w:tcPr>
          <w:p w14:paraId="00585248" w14:textId="77777777" w:rsidR="0001443A" w:rsidRPr="00F745AB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Klasse</w:t>
            </w:r>
          </w:p>
        </w:tc>
        <w:tc>
          <w:tcPr>
            <w:tcW w:w="7371" w:type="dxa"/>
          </w:tcPr>
          <w:p w14:paraId="575939FE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01443A" w14:paraId="4FC045CE" w14:textId="77777777" w:rsidTr="33252BE4">
        <w:tc>
          <w:tcPr>
            <w:tcW w:w="2235" w:type="dxa"/>
          </w:tcPr>
          <w:p w14:paraId="0A9F2B5C" w14:textId="77777777" w:rsidR="0001443A" w:rsidRPr="00F745AB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Kontaktlærer</w:t>
            </w:r>
          </w:p>
        </w:tc>
        <w:tc>
          <w:tcPr>
            <w:tcW w:w="7371" w:type="dxa"/>
          </w:tcPr>
          <w:p w14:paraId="174F1408" w14:textId="77777777" w:rsidR="0001443A" w:rsidRDefault="0001443A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F745AB" w14:paraId="43EB49BA" w14:textId="77777777" w:rsidTr="33252BE4">
        <w:trPr>
          <w:trHeight w:val="704"/>
        </w:trPr>
        <w:tc>
          <w:tcPr>
            <w:tcW w:w="9606" w:type="dxa"/>
            <w:gridSpan w:val="2"/>
          </w:tcPr>
          <w:p w14:paraId="1E42D3F1" w14:textId="562231B0" w:rsidR="00E84E22" w:rsidRDefault="00C065EC" w:rsidP="00E84E22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Årsak til fravær</w:t>
            </w:r>
          </w:p>
          <w:p w14:paraId="04C991CE" w14:textId="77777777" w:rsidR="00F745AB" w:rsidRPr="00F745AB" w:rsidRDefault="00F745AB" w:rsidP="00E84E22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1A7C74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(f.eks.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«politisk arbeid», </w:t>
            </w:r>
            <w:r w:rsidRPr="001A7C74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«religiøs høytid»)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="009B6992" w14:paraId="2C9B8459" w14:textId="77777777" w:rsidTr="33252BE4">
        <w:trPr>
          <w:trHeight w:val="477"/>
        </w:trPr>
        <w:tc>
          <w:tcPr>
            <w:tcW w:w="2235" w:type="dxa"/>
            <w:vMerge w:val="restart"/>
          </w:tcPr>
          <w:p w14:paraId="34783FC2" w14:textId="518D981B" w:rsidR="009B6992" w:rsidRPr="001A7C74" w:rsidRDefault="009B6992" w:rsidP="00F745AB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>Tid</w:t>
            </w:r>
            <w:r w:rsidR="00277ACE"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>spunkt</w:t>
            </w:r>
            <w:r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 xml:space="preserve"> for </w:t>
            </w:r>
            <w:r w:rsidR="00277ACE"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>fravær</w:t>
            </w:r>
            <w:r w:rsidRPr="00597D8A">
              <w:rPr>
                <w:rFonts w:eastAsia="Times New Roman" w:cs="Times New Roman"/>
                <w:sz w:val="28"/>
                <w:szCs w:val="28"/>
                <w:lang w:eastAsia="nb-NO"/>
              </w:rPr>
              <w:t xml:space="preserve"> </w:t>
            </w:r>
          </w:p>
        </w:tc>
        <w:tc>
          <w:tcPr>
            <w:tcW w:w="7371" w:type="dxa"/>
          </w:tcPr>
          <w:p w14:paraId="0432D17E" w14:textId="2622E01D" w:rsidR="009B6992" w:rsidRPr="00062EE1" w:rsidRDefault="009B6992" w:rsidP="004C7DB2">
            <w:pPr>
              <w:spacing w:after="4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Start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ato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                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klokkeslett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..............</w:t>
            </w:r>
          </w:p>
        </w:tc>
      </w:tr>
      <w:tr w:rsidR="009B6992" w14:paraId="6A118C86" w14:textId="77777777" w:rsidTr="33252BE4">
        <w:trPr>
          <w:trHeight w:val="477"/>
        </w:trPr>
        <w:tc>
          <w:tcPr>
            <w:tcW w:w="2235" w:type="dxa"/>
            <w:vMerge/>
          </w:tcPr>
          <w:p w14:paraId="65311F4C" w14:textId="77777777" w:rsidR="009B6992" w:rsidRDefault="009B6992" w:rsidP="00F745AB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71" w:type="dxa"/>
          </w:tcPr>
          <w:p w14:paraId="288AA610" w14:textId="30C59DC7" w:rsidR="009B6992" w:rsidRPr="00062EE1" w:rsidRDefault="009B6992" w:rsidP="00F745AB">
            <w:pPr>
              <w:spacing w:after="40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Slutt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ato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...........</w:t>
            </w:r>
            <w:r w:rsidR="000D563F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                 </w:t>
            </w:r>
            <w:r w:rsidRPr="00062EE1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klokkeslett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 xml:space="preserve"> ...............</w:t>
            </w:r>
          </w:p>
        </w:tc>
      </w:tr>
      <w:tr w:rsidR="00F745AB" w14:paraId="025BC4D3" w14:textId="77777777" w:rsidTr="33252BE4">
        <w:trPr>
          <w:trHeight w:val="2827"/>
        </w:trPr>
        <w:tc>
          <w:tcPr>
            <w:tcW w:w="9606" w:type="dxa"/>
            <w:gridSpan w:val="2"/>
          </w:tcPr>
          <w:p w14:paraId="3E48F348" w14:textId="327A2DD3" w:rsidR="00F745AB" w:rsidRPr="00AE28AE" w:rsidRDefault="00437EEB" w:rsidP="005A5C02">
            <w:pPr>
              <w:spacing w:after="6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r w:rsidRPr="00AE28AE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Begrunne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lse</w:t>
            </w:r>
            <w:r w:rsidR="00F745AB" w:rsidRPr="00AE28AE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 xml:space="preserve"> for søknad</w:t>
            </w:r>
            <w:r w:rsidR="00F745AB"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  <w:t>en:</w:t>
            </w:r>
          </w:p>
          <w:p w14:paraId="0FA9DBA3" w14:textId="77777777" w:rsidR="00F745AB" w:rsidRDefault="00F745AB" w:rsidP="00736A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A5C02" w14:paraId="402D623E" w14:textId="77777777" w:rsidTr="33252BE4">
        <w:trPr>
          <w:trHeight w:val="1329"/>
        </w:trPr>
        <w:tc>
          <w:tcPr>
            <w:tcW w:w="9606" w:type="dxa"/>
            <w:gridSpan w:val="2"/>
          </w:tcPr>
          <w:p w14:paraId="09CBF2AF" w14:textId="3396CF06" w:rsidR="005A5C02" w:rsidRPr="009A1A22" w:rsidRDefault="1E4968C5" w:rsidP="008D5E8E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  <w:proofErr w:type="gramStart"/>
            <w:r w:rsidRPr="33252BE4">
              <w:rPr>
                <w:rFonts w:eastAsia="Times New Roman" w:cs="Times New Roman"/>
                <w:color w:val="000000" w:themeColor="text1"/>
                <w:sz w:val="28"/>
                <w:szCs w:val="28"/>
                <w:lang w:eastAsia="nb-NO"/>
              </w:rPr>
              <w:t>Dokumentasjon</w:t>
            </w:r>
            <w:r w:rsidR="085C1C6E" w:rsidRPr="33252BE4">
              <w:rPr>
                <w:rFonts w:eastAsia="Times New Roman" w:cs="Times New Roman"/>
                <w:color w:val="000000" w:themeColor="text1"/>
                <w:sz w:val="28"/>
                <w:szCs w:val="28"/>
                <w:lang w:eastAsia="nb-NO"/>
              </w:rPr>
              <w:t xml:space="preserve">  </w:t>
            </w:r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Legg</w:t>
            </w:r>
            <w:proofErr w:type="gramEnd"/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ved dokumentasjon i form av invitasjon, avtale</w:t>
            </w:r>
            <w:r w:rsidR="3710C07B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, uttalelse fra foresatte </w:t>
            </w:r>
            <w:r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 o.l.</w:t>
            </w:r>
            <w:r w:rsidR="21C935C5" w:rsidRPr="33252BE4">
              <w:rPr>
                <w:rFonts w:eastAsia="Times New Roman" w:cs="Times New Roman"/>
                <w:color w:val="000000" w:themeColor="text1"/>
                <w:sz w:val="28"/>
                <w:szCs w:val="28"/>
                <w:lang w:eastAsia="nb-NO"/>
              </w:rPr>
              <w:t xml:space="preserve"> 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Godkjent søknad vil gjelde som dokumentasjon </w:t>
            </w:r>
            <w:r w:rsidR="00C70F1A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for unntak fra fraværsgrensen og 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ved eventuell søk</w:t>
            </w:r>
            <w:r w:rsidR="50867661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nad om fratrekk av fravær på vi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t</w:t>
            </w:r>
            <w:r w:rsidR="50867661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n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emål/kompetansebevis (jf. </w:t>
            </w:r>
            <w:r w:rsidR="00BD42D6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opplæringsforskriften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 § </w:t>
            </w:r>
            <w:r w:rsidR="7A06C953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9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-</w:t>
            </w:r>
            <w:r w:rsidR="7A5AE337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>53</w:t>
            </w:r>
            <w:r w:rsidR="4FF29A8F" w:rsidRPr="33252BE4">
              <w:rPr>
                <w:rFonts w:eastAsia="Times New Roman" w:cs="Times New Roman"/>
                <w:color w:val="000000" w:themeColor="text1"/>
                <w:sz w:val="24"/>
                <w:szCs w:val="24"/>
                <w:lang w:eastAsia="nb-NO"/>
              </w:rPr>
              <w:t xml:space="preserve">). </w:t>
            </w:r>
          </w:p>
          <w:p w14:paraId="6426D104" w14:textId="539D8C06" w:rsidR="002B3E99" w:rsidRPr="005A5C02" w:rsidRDefault="002B3E99" w:rsidP="008D5E8E">
            <w:pPr>
              <w:spacing w:after="40"/>
              <w:rPr>
                <w:rFonts w:eastAsia="Times New Roman" w:cs="Times New Roman"/>
                <w:color w:val="000000"/>
                <w:sz w:val="28"/>
                <w:szCs w:val="28"/>
                <w:lang w:eastAsia="nb-NO"/>
              </w:rPr>
            </w:pPr>
          </w:p>
        </w:tc>
      </w:tr>
      <w:tr w:rsidR="009B6992" w14:paraId="7271FA01" w14:textId="77777777" w:rsidTr="33252BE4">
        <w:trPr>
          <w:trHeight w:val="1199"/>
        </w:trPr>
        <w:tc>
          <w:tcPr>
            <w:tcW w:w="9606" w:type="dxa"/>
            <w:gridSpan w:val="2"/>
          </w:tcPr>
          <w:p w14:paraId="281EAB8F" w14:textId="77777777" w:rsidR="00E84E22" w:rsidRDefault="00E84E22" w:rsidP="00E84E22">
            <w:pPr>
              <w:rPr>
                <w:rFonts w:eastAsia="Times New Roman" w:cs="Times New Roman"/>
                <w:color w:val="000000"/>
                <w:sz w:val="16"/>
                <w:szCs w:val="16"/>
                <w:lang w:eastAsia="nb-NO"/>
              </w:rPr>
            </w:pPr>
          </w:p>
          <w:p w14:paraId="3BA847EB" w14:textId="76927B1C" w:rsidR="009B6992" w:rsidRDefault="009B6992" w:rsidP="00E84E22">
            <w:pP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Dato: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ab/>
              <w:t>…………</w:t>
            </w:r>
            <w:r w:rsidR="004C7DB2">
              <w:rPr>
                <w:rFonts w:eastAsia="Times New Roman" w:cs="Times New Roman"/>
                <w:color w:val="000000"/>
                <w:sz w:val="24"/>
                <w:szCs w:val="24"/>
                <w:lang w:eastAsia="nb-NO"/>
              </w:rPr>
              <w:t>...</w:t>
            </w:r>
          </w:p>
          <w:p w14:paraId="41DBDA56" w14:textId="77777777" w:rsidR="00E84E22" w:rsidRDefault="00E84E22" w:rsidP="009B6992">
            <w:pPr>
              <w:rPr>
                <w:sz w:val="24"/>
                <w:szCs w:val="24"/>
              </w:rPr>
            </w:pPr>
          </w:p>
          <w:p w14:paraId="2A53F886" w14:textId="3F043DFF" w:rsidR="009B6992" w:rsidRPr="001A7C74" w:rsidRDefault="004C7DB2" w:rsidP="00E84E22">
            <w:pPr>
              <w:rPr>
                <w:rFonts w:eastAsia="Times New Roman" w:cs="Times New Roman"/>
                <w:color w:val="000000"/>
                <w:sz w:val="28"/>
                <w:szCs w:val="28"/>
                <w:lang w:val="nn-NO" w:eastAsia="nb-NO"/>
              </w:rPr>
            </w:pPr>
            <w:r>
              <w:rPr>
                <w:sz w:val="24"/>
                <w:szCs w:val="24"/>
              </w:rPr>
              <w:t>Underskrift</w:t>
            </w:r>
            <w:r w:rsidR="00535347">
              <w:rPr>
                <w:sz w:val="24"/>
                <w:szCs w:val="24"/>
              </w:rPr>
              <w:t>:</w:t>
            </w:r>
            <w:r w:rsidR="00DD1AC1">
              <w:rPr>
                <w:sz w:val="24"/>
                <w:szCs w:val="24"/>
              </w:rPr>
              <w:t xml:space="preserve"> </w:t>
            </w:r>
            <w:r w:rsidR="009B6992">
              <w:rPr>
                <w:sz w:val="24"/>
                <w:szCs w:val="24"/>
              </w:rPr>
              <w:t>……………………………………</w:t>
            </w:r>
            <w:r w:rsidR="00535347">
              <w:rPr>
                <w:sz w:val="24"/>
                <w:szCs w:val="24"/>
              </w:rPr>
              <w:t xml:space="preserve">    </w:t>
            </w:r>
          </w:p>
        </w:tc>
      </w:tr>
    </w:tbl>
    <w:p w14:paraId="1990E397" w14:textId="77777777" w:rsidR="00AE28AE" w:rsidRPr="00BC4057" w:rsidRDefault="00AE28AE" w:rsidP="00736AC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16"/>
          <w:szCs w:val="16"/>
          <w:lang w:eastAsia="nb-NO"/>
        </w:rPr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FA40ED" w14:paraId="1C58D235" w14:textId="77777777" w:rsidTr="00BC4057">
        <w:tc>
          <w:tcPr>
            <w:tcW w:w="9606" w:type="dxa"/>
            <w:gridSpan w:val="2"/>
          </w:tcPr>
          <w:p w14:paraId="6677C8A2" w14:textId="77777777" w:rsidR="00FA40ED" w:rsidRPr="00FA40ED" w:rsidRDefault="00FA40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Skolens s</w:t>
            </w:r>
            <w:r w:rsidRPr="00FA40ED">
              <w:rPr>
                <w:b/>
                <w:sz w:val="32"/>
                <w:szCs w:val="32"/>
              </w:rPr>
              <w:t>var på søknaden</w:t>
            </w:r>
          </w:p>
        </w:tc>
      </w:tr>
      <w:tr w:rsidR="00FA40ED" w14:paraId="75D55423" w14:textId="77777777" w:rsidTr="00BC4057">
        <w:tc>
          <w:tcPr>
            <w:tcW w:w="9606" w:type="dxa"/>
            <w:gridSpan w:val="2"/>
          </w:tcPr>
          <w:p w14:paraId="16850F8D" w14:textId="77777777" w:rsidR="00FA40ED" w:rsidRDefault="00FA40ED">
            <w:pPr>
              <w:rPr>
                <w:sz w:val="24"/>
                <w:szCs w:val="24"/>
              </w:rPr>
            </w:pPr>
          </w:p>
          <w:p w14:paraId="09B254F7" w14:textId="77777777" w:rsidR="00FA40ED" w:rsidRDefault="00FA40ED">
            <w:pPr>
              <w:rPr>
                <w:sz w:val="24"/>
                <w:szCs w:val="24"/>
              </w:rPr>
            </w:pPr>
          </w:p>
          <w:p w14:paraId="197238D0" w14:textId="77777777" w:rsidR="00FA40ED" w:rsidRDefault="00FA40ED">
            <w:pPr>
              <w:rPr>
                <w:sz w:val="24"/>
                <w:szCs w:val="24"/>
              </w:rPr>
            </w:pPr>
          </w:p>
          <w:p w14:paraId="12F8EDFD" w14:textId="77777777" w:rsidR="00FA40ED" w:rsidRDefault="00FA40ED">
            <w:pPr>
              <w:rPr>
                <w:sz w:val="24"/>
                <w:szCs w:val="24"/>
              </w:rPr>
            </w:pPr>
          </w:p>
          <w:p w14:paraId="72CEC525" w14:textId="77777777" w:rsidR="00FA40ED" w:rsidRDefault="00FA40ED">
            <w:pPr>
              <w:rPr>
                <w:sz w:val="24"/>
                <w:szCs w:val="24"/>
              </w:rPr>
            </w:pPr>
          </w:p>
          <w:p w14:paraId="016E0C2A" w14:textId="2B99E18D" w:rsidR="00FA40ED" w:rsidRDefault="00576E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Godkjenning gjelder kun dokumentasjonen av fraværet. </w:t>
            </w:r>
            <w:r w:rsidR="00DE16F9" w:rsidRPr="00293528">
              <w:rPr>
                <w:b/>
                <w:bCs/>
                <w:sz w:val="24"/>
                <w:szCs w:val="24"/>
              </w:rPr>
              <w:t>Du</w:t>
            </w:r>
            <w:r w:rsidRPr="00293528">
              <w:rPr>
                <w:b/>
                <w:bCs/>
                <w:sz w:val="24"/>
                <w:szCs w:val="24"/>
              </w:rPr>
              <w:t xml:space="preserve"> må selv ta ansvar for at lærer får tilstrekkelig vurderingsgrunnlag.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40ED" w14:paraId="54653BA5" w14:textId="77777777" w:rsidTr="00BC4057">
        <w:tc>
          <w:tcPr>
            <w:tcW w:w="9606" w:type="dxa"/>
            <w:gridSpan w:val="2"/>
          </w:tcPr>
          <w:p w14:paraId="1409BB5B" w14:textId="77777777" w:rsidR="00FA40ED" w:rsidRDefault="00FA4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Skolens underskrift</w:t>
            </w:r>
          </w:p>
        </w:tc>
      </w:tr>
      <w:tr w:rsidR="00FA40ED" w14:paraId="15917130" w14:textId="77777777" w:rsidTr="00FA40ED">
        <w:tc>
          <w:tcPr>
            <w:tcW w:w="3085" w:type="dxa"/>
          </w:tcPr>
          <w:p w14:paraId="4AADFB83" w14:textId="101D71F1" w:rsidR="00FA40ED" w:rsidRDefault="00FA4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</w:t>
            </w:r>
            <w:r w:rsidR="009A1A22">
              <w:rPr>
                <w:sz w:val="24"/>
                <w:szCs w:val="24"/>
              </w:rPr>
              <w:t>o</w:t>
            </w:r>
          </w:p>
        </w:tc>
        <w:tc>
          <w:tcPr>
            <w:tcW w:w="6521" w:type="dxa"/>
          </w:tcPr>
          <w:p w14:paraId="0F96B0E0" w14:textId="77777777" w:rsidR="00FA40ED" w:rsidRDefault="00FA4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Underskrift</w:t>
            </w:r>
          </w:p>
          <w:p w14:paraId="28AD25D7" w14:textId="77777777" w:rsidR="00FA40ED" w:rsidRPr="00BC4057" w:rsidRDefault="00FA40ED"/>
        </w:tc>
      </w:tr>
    </w:tbl>
    <w:p w14:paraId="07B00E3D" w14:textId="77777777" w:rsidR="00AE28AE" w:rsidRDefault="00AE28AE" w:rsidP="00BD42D6">
      <w:pPr>
        <w:rPr>
          <w:sz w:val="24"/>
          <w:szCs w:val="24"/>
        </w:rPr>
      </w:pPr>
    </w:p>
    <w:sectPr w:rsidR="00AE28AE" w:rsidSect="00EE0D42">
      <w:pgSz w:w="11906" w:h="16838"/>
      <w:pgMar w:top="99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6D6"/>
    <w:multiLevelType w:val="hybridMultilevel"/>
    <w:tmpl w:val="52F26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F95"/>
    <w:multiLevelType w:val="hybridMultilevel"/>
    <w:tmpl w:val="8A9E52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3F04"/>
    <w:multiLevelType w:val="hybridMultilevel"/>
    <w:tmpl w:val="5938320C"/>
    <w:lvl w:ilvl="0" w:tplc="041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E535B6"/>
    <w:multiLevelType w:val="hybridMultilevel"/>
    <w:tmpl w:val="80665694"/>
    <w:lvl w:ilvl="0" w:tplc="4822B4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054"/>
    <w:multiLevelType w:val="hybridMultilevel"/>
    <w:tmpl w:val="168C7F60"/>
    <w:lvl w:ilvl="0" w:tplc="B4883D24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170" w:hanging="360"/>
      </w:pPr>
    </w:lvl>
    <w:lvl w:ilvl="2" w:tplc="0414001B" w:tentative="1">
      <w:start w:val="1"/>
      <w:numFmt w:val="lowerRoman"/>
      <w:lvlText w:val="%3."/>
      <w:lvlJc w:val="right"/>
      <w:pPr>
        <w:ind w:left="1890" w:hanging="180"/>
      </w:pPr>
    </w:lvl>
    <w:lvl w:ilvl="3" w:tplc="0414000F" w:tentative="1">
      <w:start w:val="1"/>
      <w:numFmt w:val="decimal"/>
      <w:lvlText w:val="%4."/>
      <w:lvlJc w:val="left"/>
      <w:pPr>
        <w:ind w:left="2610" w:hanging="360"/>
      </w:pPr>
    </w:lvl>
    <w:lvl w:ilvl="4" w:tplc="04140019" w:tentative="1">
      <w:start w:val="1"/>
      <w:numFmt w:val="lowerLetter"/>
      <w:lvlText w:val="%5."/>
      <w:lvlJc w:val="left"/>
      <w:pPr>
        <w:ind w:left="3330" w:hanging="360"/>
      </w:pPr>
    </w:lvl>
    <w:lvl w:ilvl="5" w:tplc="0414001B" w:tentative="1">
      <w:start w:val="1"/>
      <w:numFmt w:val="lowerRoman"/>
      <w:lvlText w:val="%6."/>
      <w:lvlJc w:val="right"/>
      <w:pPr>
        <w:ind w:left="4050" w:hanging="180"/>
      </w:pPr>
    </w:lvl>
    <w:lvl w:ilvl="6" w:tplc="0414000F" w:tentative="1">
      <w:start w:val="1"/>
      <w:numFmt w:val="decimal"/>
      <w:lvlText w:val="%7."/>
      <w:lvlJc w:val="left"/>
      <w:pPr>
        <w:ind w:left="4770" w:hanging="360"/>
      </w:pPr>
    </w:lvl>
    <w:lvl w:ilvl="7" w:tplc="04140019" w:tentative="1">
      <w:start w:val="1"/>
      <w:numFmt w:val="lowerLetter"/>
      <w:lvlText w:val="%8."/>
      <w:lvlJc w:val="left"/>
      <w:pPr>
        <w:ind w:left="5490" w:hanging="360"/>
      </w:pPr>
    </w:lvl>
    <w:lvl w:ilvl="8" w:tplc="0414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7686612"/>
    <w:multiLevelType w:val="hybridMultilevel"/>
    <w:tmpl w:val="17EAB466"/>
    <w:lvl w:ilvl="0" w:tplc="35D22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636D"/>
    <w:multiLevelType w:val="hybridMultilevel"/>
    <w:tmpl w:val="6AA835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7E73"/>
    <w:multiLevelType w:val="hybridMultilevel"/>
    <w:tmpl w:val="9C4A3030"/>
    <w:lvl w:ilvl="0" w:tplc="0414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F208B"/>
    <w:multiLevelType w:val="hybridMultilevel"/>
    <w:tmpl w:val="850829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8266">
    <w:abstractNumId w:val="4"/>
  </w:num>
  <w:num w:numId="2" w16cid:durableId="1274903740">
    <w:abstractNumId w:val="8"/>
  </w:num>
  <w:num w:numId="3" w16cid:durableId="2144419045">
    <w:abstractNumId w:val="2"/>
  </w:num>
  <w:num w:numId="4" w16cid:durableId="1783068511">
    <w:abstractNumId w:val="5"/>
  </w:num>
  <w:num w:numId="5" w16cid:durableId="1393313613">
    <w:abstractNumId w:val="3"/>
  </w:num>
  <w:num w:numId="6" w16cid:durableId="2132284254">
    <w:abstractNumId w:val="6"/>
  </w:num>
  <w:num w:numId="7" w16cid:durableId="359280561">
    <w:abstractNumId w:val="0"/>
  </w:num>
  <w:num w:numId="8" w16cid:durableId="55664709">
    <w:abstractNumId w:val="1"/>
  </w:num>
  <w:num w:numId="9" w16cid:durableId="669522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12"/>
    <w:rsid w:val="00012DF8"/>
    <w:rsid w:val="00012F5B"/>
    <w:rsid w:val="0001443A"/>
    <w:rsid w:val="00030642"/>
    <w:rsid w:val="00030F54"/>
    <w:rsid w:val="000325CD"/>
    <w:rsid w:val="0004084A"/>
    <w:rsid w:val="000525B5"/>
    <w:rsid w:val="000604EC"/>
    <w:rsid w:val="00062EE1"/>
    <w:rsid w:val="00063772"/>
    <w:rsid w:val="00063F19"/>
    <w:rsid w:val="0006550F"/>
    <w:rsid w:val="0007545D"/>
    <w:rsid w:val="00090E40"/>
    <w:rsid w:val="000A4EAA"/>
    <w:rsid w:val="000A771F"/>
    <w:rsid w:val="000C2AE7"/>
    <w:rsid w:val="000D563F"/>
    <w:rsid w:val="00106414"/>
    <w:rsid w:val="00114E5F"/>
    <w:rsid w:val="00122283"/>
    <w:rsid w:val="00126A45"/>
    <w:rsid w:val="001315FE"/>
    <w:rsid w:val="0013287B"/>
    <w:rsid w:val="00137A13"/>
    <w:rsid w:val="0015134C"/>
    <w:rsid w:val="00152BE4"/>
    <w:rsid w:val="00153758"/>
    <w:rsid w:val="001651AB"/>
    <w:rsid w:val="0016598B"/>
    <w:rsid w:val="001761A2"/>
    <w:rsid w:val="001950F3"/>
    <w:rsid w:val="001A7C74"/>
    <w:rsid w:val="001B0F6D"/>
    <w:rsid w:val="001E7815"/>
    <w:rsid w:val="001F0146"/>
    <w:rsid w:val="0020130A"/>
    <w:rsid w:val="00204F22"/>
    <w:rsid w:val="00205742"/>
    <w:rsid w:val="00222453"/>
    <w:rsid w:val="00224052"/>
    <w:rsid w:val="002244A6"/>
    <w:rsid w:val="00231786"/>
    <w:rsid w:val="00235856"/>
    <w:rsid w:val="00261884"/>
    <w:rsid w:val="00264435"/>
    <w:rsid w:val="00277ACE"/>
    <w:rsid w:val="00281FB7"/>
    <w:rsid w:val="00293528"/>
    <w:rsid w:val="00293B0D"/>
    <w:rsid w:val="002B3E99"/>
    <w:rsid w:val="002B578C"/>
    <w:rsid w:val="002C2CDD"/>
    <w:rsid w:val="002C59B0"/>
    <w:rsid w:val="002D1207"/>
    <w:rsid w:val="003042B7"/>
    <w:rsid w:val="003142EF"/>
    <w:rsid w:val="00327B1A"/>
    <w:rsid w:val="00341FEB"/>
    <w:rsid w:val="00372198"/>
    <w:rsid w:val="00377812"/>
    <w:rsid w:val="003B50AA"/>
    <w:rsid w:val="003C0CE6"/>
    <w:rsid w:val="003D6401"/>
    <w:rsid w:val="003E5D0B"/>
    <w:rsid w:val="003E5DEC"/>
    <w:rsid w:val="00401825"/>
    <w:rsid w:val="00403671"/>
    <w:rsid w:val="00415C62"/>
    <w:rsid w:val="004200AE"/>
    <w:rsid w:val="00437EEB"/>
    <w:rsid w:val="00465D11"/>
    <w:rsid w:val="00480624"/>
    <w:rsid w:val="004A51BF"/>
    <w:rsid w:val="004A77D3"/>
    <w:rsid w:val="004B05AE"/>
    <w:rsid w:val="004C7DB2"/>
    <w:rsid w:val="004F34DF"/>
    <w:rsid w:val="005012EE"/>
    <w:rsid w:val="00507557"/>
    <w:rsid w:val="00511699"/>
    <w:rsid w:val="00535347"/>
    <w:rsid w:val="00554FFF"/>
    <w:rsid w:val="00576E0E"/>
    <w:rsid w:val="00584209"/>
    <w:rsid w:val="005865E0"/>
    <w:rsid w:val="00591667"/>
    <w:rsid w:val="00593ECC"/>
    <w:rsid w:val="00595BC8"/>
    <w:rsid w:val="00597D8A"/>
    <w:rsid w:val="005A238B"/>
    <w:rsid w:val="005A5C02"/>
    <w:rsid w:val="005B4085"/>
    <w:rsid w:val="005B50E3"/>
    <w:rsid w:val="005D65D0"/>
    <w:rsid w:val="005D7CC1"/>
    <w:rsid w:val="005F03A2"/>
    <w:rsid w:val="005F5E09"/>
    <w:rsid w:val="00601A46"/>
    <w:rsid w:val="00606728"/>
    <w:rsid w:val="00607099"/>
    <w:rsid w:val="00611515"/>
    <w:rsid w:val="00622D2F"/>
    <w:rsid w:val="00635071"/>
    <w:rsid w:val="006444CA"/>
    <w:rsid w:val="00652301"/>
    <w:rsid w:val="00692640"/>
    <w:rsid w:val="0069449E"/>
    <w:rsid w:val="006C6A48"/>
    <w:rsid w:val="006D3640"/>
    <w:rsid w:val="006E0C0B"/>
    <w:rsid w:val="006E2C43"/>
    <w:rsid w:val="0070509B"/>
    <w:rsid w:val="00716E92"/>
    <w:rsid w:val="00731941"/>
    <w:rsid w:val="00736AC9"/>
    <w:rsid w:val="00744E63"/>
    <w:rsid w:val="00764745"/>
    <w:rsid w:val="0078195C"/>
    <w:rsid w:val="00781C87"/>
    <w:rsid w:val="00782161"/>
    <w:rsid w:val="007854C4"/>
    <w:rsid w:val="00787B25"/>
    <w:rsid w:val="00787C14"/>
    <w:rsid w:val="007B06B6"/>
    <w:rsid w:val="007B423B"/>
    <w:rsid w:val="007D37AF"/>
    <w:rsid w:val="007D7E2D"/>
    <w:rsid w:val="007E62B7"/>
    <w:rsid w:val="007F5E1E"/>
    <w:rsid w:val="008005F0"/>
    <w:rsid w:val="00870947"/>
    <w:rsid w:val="0087249B"/>
    <w:rsid w:val="00873DB4"/>
    <w:rsid w:val="00881711"/>
    <w:rsid w:val="008874B7"/>
    <w:rsid w:val="008C666F"/>
    <w:rsid w:val="008D17C3"/>
    <w:rsid w:val="008D1854"/>
    <w:rsid w:val="008D5E8E"/>
    <w:rsid w:val="008F47B0"/>
    <w:rsid w:val="00900F08"/>
    <w:rsid w:val="00911202"/>
    <w:rsid w:val="00925950"/>
    <w:rsid w:val="00934060"/>
    <w:rsid w:val="00950D43"/>
    <w:rsid w:val="00964BE4"/>
    <w:rsid w:val="00995F79"/>
    <w:rsid w:val="009A1A22"/>
    <w:rsid w:val="009B6992"/>
    <w:rsid w:val="009C618D"/>
    <w:rsid w:val="009D70B4"/>
    <w:rsid w:val="009E629E"/>
    <w:rsid w:val="009F6003"/>
    <w:rsid w:val="00A0293C"/>
    <w:rsid w:val="00A04526"/>
    <w:rsid w:val="00A04B8C"/>
    <w:rsid w:val="00A14778"/>
    <w:rsid w:val="00A57C65"/>
    <w:rsid w:val="00A60DF3"/>
    <w:rsid w:val="00A842FA"/>
    <w:rsid w:val="00AC0513"/>
    <w:rsid w:val="00AC0D49"/>
    <w:rsid w:val="00AC4036"/>
    <w:rsid w:val="00AD5C35"/>
    <w:rsid w:val="00AD76C0"/>
    <w:rsid w:val="00AE28AE"/>
    <w:rsid w:val="00AF2DF3"/>
    <w:rsid w:val="00AF2EC7"/>
    <w:rsid w:val="00B17FB3"/>
    <w:rsid w:val="00B20B26"/>
    <w:rsid w:val="00B345A8"/>
    <w:rsid w:val="00B34CE6"/>
    <w:rsid w:val="00B35896"/>
    <w:rsid w:val="00B408C3"/>
    <w:rsid w:val="00B41846"/>
    <w:rsid w:val="00B51D9D"/>
    <w:rsid w:val="00B570C1"/>
    <w:rsid w:val="00B6436F"/>
    <w:rsid w:val="00B7293C"/>
    <w:rsid w:val="00BB6566"/>
    <w:rsid w:val="00BC4057"/>
    <w:rsid w:val="00BD42D6"/>
    <w:rsid w:val="00BE5E99"/>
    <w:rsid w:val="00C065EC"/>
    <w:rsid w:val="00C0753B"/>
    <w:rsid w:val="00C27F16"/>
    <w:rsid w:val="00C32FE1"/>
    <w:rsid w:val="00C61F72"/>
    <w:rsid w:val="00C627C0"/>
    <w:rsid w:val="00C63440"/>
    <w:rsid w:val="00C70F1A"/>
    <w:rsid w:val="00C76E73"/>
    <w:rsid w:val="00C9379C"/>
    <w:rsid w:val="00CA4CED"/>
    <w:rsid w:val="00CA7258"/>
    <w:rsid w:val="00CB7D78"/>
    <w:rsid w:val="00CC0825"/>
    <w:rsid w:val="00D01D56"/>
    <w:rsid w:val="00D3794C"/>
    <w:rsid w:val="00D544B6"/>
    <w:rsid w:val="00D57287"/>
    <w:rsid w:val="00D61E89"/>
    <w:rsid w:val="00D71632"/>
    <w:rsid w:val="00DA1288"/>
    <w:rsid w:val="00DA175F"/>
    <w:rsid w:val="00DD1AC1"/>
    <w:rsid w:val="00DE16F9"/>
    <w:rsid w:val="00DE31F8"/>
    <w:rsid w:val="00DE7388"/>
    <w:rsid w:val="00DF77C1"/>
    <w:rsid w:val="00E55474"/>
    <w:rsid w:val="00E606F6"/>
    <w:rsid w:val="00E641F5"/>
    <w:rsid w:val="00E70BC7"/>
    <w:rsid w:val="00E74338"/>
    <w:rsid w:val="00E84E22"/>
    <w:rsid w:val="00E969CE"/>
    <w:rsid w:val="00EB16D8"/>
    <w:rsid w:val="00EC464A"/>
    <w:rsid w:val="00EE0D42"/>
    <w:rsid w:val="00EE1E18"/>
    <w:rsid w:val="00F12676"/>
    <w:rsid w:val="00F14401"/>
    <w:rsid w:val="00F24FB2"/>
    <w:rsid w:val="00F26314"/>
    <w:rsid w:val="00F278F3"/>
    <w:rsid w:val="00F33A8A"/>
    <w:rsid w:val="00F43AD1"/>
    <w:rsid w:val="00F46B67"/>
    <w:rsid w:val="00F5672D"/>
    <w:rsid w:val="00F745AB"/>
    <w:rsid w:val="00F90987"/>
    <w:rsid w:val="00F93989"/>
    <w:rsid w:val="00FA1BD1"/>
    <w:rsid w:val="00FA40ED"/>
    <w:rsid w:val="00FA4CF1"/>
    <w:rsid w:val="00FB3D24"/>
    <w:rsid w:val="00FC2CAB"/>
    <w:rsid w:val="05AEB11B"/>
    <w:rsid w:val="06851DCC"/>
    <w:rsid w:val="085C1C6E"/>
    <w:rsid w:val="09A42DA9"/>
    <w:rsid w:val="0D20B127"/>
    <w:rsid w:val="11D2668E"/>
    <w:rsid w:val="12F70938"/>
    <w:rsid w:val="157824E6"/>
    <w:rsid w:val="1614BACF"/>
    <w:rsid w:val="177DFB88"/>
    <w:rsid w:val="1A8B7232"/>
    <w:rsid w:val="1E4968C5"/>
    <w:rsid w:val="1ECA3582"/>
    <w:rsid w:val="203F6155"/>
    <w:rsid w:val="21C935C5"/>
    <w:rsid w:val="2493D498"/>
    <w:rsid w:val="26BA1C04"/>
    <w:rsid w:val="272A1867"/>
    <w:rsid w:val="288377C6"/>
    <w:rsid w:val="2900C722"/>
    <w:rsid w:val="2E1FBA31"/>
    <w:rsid w:val="2E335921"/>
    <w:rsid w:val="33252BE4"/>
    <w:rsid w:val="3710C07B"/>
    <w:rsid w:val="3822F623"/>
    <w:rsid w:val="3952B024"/>
    <w:rsid w:val="39AAC29A"/>
    <w:rsid w:val="39FCCD07"/>
    <w:rsid w:val="3CEEDF62"/>
    <w:rsid w:val="40F60BF8"/>
    <w:rsid w:val="41BAC8A1"/>
    <w:rsid w:val="448B3D53"/>
    <w:rsid w:val="4502DD23"/>
    <w:rsid w:val="4837228C"/>
    <w:rsid w:val="4C52DD29"/>
    <w:rsid w:val="4D2949DA"/>
    <w:rsid w:val="4F1D98C1"/>
    <w:rsid w:val="4FF29A8F"/>
    <w:rsid w:val="501B5C35"/>
    <w:rsid w:val="50867661"/>
    <w:rsid w:val="50D9CF79"/>
    <w:rsid w:val="5163BD57"/>
    <w:rsid w:val="5197AB45"/>
    <w:rsid w:val="596B0D93"/>
    <w:rsid w:val="5A9832B6"/>
    <w:rsid w:val="5D07FBF5"/>
    <w:rsid w:val="615930E0"/>
    <w:rsid w:val="633307C4"/>
    <w:rsid w:val="643671F7"/>
    <w:rsid w:val="66E38D63"/>
    <w:rsid w:val="6702C135"/>
    <w:rsid w:val="69C6BB16"/>
    <w:rsid w:val="6BFE10DD"/>
    <w:rsid w:val="6FA4F330"/>
    <w:rsid w:val="707E36CB"/>
    <w:rsid w:val="711AEE28"/>
    <w:rsid w:val="72A52131"/>
    <w:rsid w:val="73B73138"/>
    <w:rsid w:val="742BE580"/>
    <w:rsid w:val="744FF85E"/>
    <w:rsid w:val="752794FE"/>
    <w:rsid w:val="758C400F"/>
    <w:rsid w:val="77626907"/>
    <w:rsid w:val="787E526A"/>
    <w:rsid w:val="7A06C953"/>
    <w:rsid w:val="7A5AE337"/>
    <w:rsid w:val="7CC3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909D"/>
  <w15:docId w15:val="{EB6E8A84-C677-452E-B546-D884828C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77812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37781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377812"/>
    <w:pPr>
      <w:spacing w:before="100" w:beforeAutospacing="1"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77812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77812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77812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37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377812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7781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8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7545D"/>
    <w:pPr>
      <w:ind w:left="720"/>
      <w:contextualSpacing/>
    </w:pPr>
  </w:style>
  <w:style w:type="table" w:styleId="Tabellrutenett">
    <w:name w:val="Table Grid"/>
    <w:basedOn w:val="Vanligtabell"/>
    <w:uiPriority w:val="59"/>
    <w:rsid w:val="0022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E62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629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629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62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629E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7B423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4084A"/>
    <w:rPr>
      <w:color w:val="800080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0A771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plus.com/qmplus/ShowFile/9722/0/0/0/0/Retningslinjer_for_haandtering_av_fravaer.pdf?Company=rf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ir.no/regelverkstolkninger/opplaring/Vitnemal/fravarsgrense---udir-3-201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ias.godeseth@rogfk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lars.jorgen.skolem@rogfk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011B86A9539140817776EA2D7E1B42" ma:contentTypeVersion="18" ma:contentTypeDescription="Opprett et nytt dokument." ma:contentTypeScope="" ma:versionID="2525fd14939de5cb1f5497876c9d1376">
  <xsd:schema xmlns:xsd="http://www.w3.org/2001/XMLSchema" xmlns:xs="http://www.w3.org/2001/XMLSchema" xmlns:p="http://schemas.microsoft.com/office/2006/metadata/properties" xmlns:ns2="753ea15f-7fba-4e69-860c-caae5832bfca" xmlns:ns3="c0b5d00e-03cd-4561-ab0c-ff4d5c445d36" targetNamespace="http://schemas.microsoft.com/office/2006/metadata/properties" ma:root="true" ma:fieldsID="05d551198874929d8b8d01dd9426fe93" ns2:_="" ns3:_="">
    <xsd:import namespace="753ea15f-7fba-4e69-860c-caae5832bfca"/>
    <xsd:import namespace="c0b5d00e-03cd-4561-ab0c-ff4d5c445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a15f-7fba-4e69-860c-caae5832b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00e-03cd-4561-ab0c-ff4d5c44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1b6441-e47f-4190-9d9b-4cc75b4e6bae}" ma:internalName="TaxCatchAll" ma:showField="CatchAllData" ma:web="c0b5d00e-03cd-4561-ab0c-ff4d5c445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5d00e-03cd-4561-ab0c-ff4d5c445d36" xsi:nil="true"/>
    <lcf76f155ced4ddcb4097134ff3c332f xmlns="753ea15f-7fba-4e69-860c-caae5832b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A7954-076C-4860-8DD8-E4537E0C1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a15f-7fba-4e69-860c-caae5832bfca"/>
    <ds:schemaRef ds:uri="c0b5d00e-03cd-4561-ab0c-ff4d5c44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55DFE-FCFD-544E-BAAD-0238828FD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3BC3EB-2D86-4B06-91F4-46D3E289C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06A0F-387B-4F8F-B2A8-6C6641864188}">
  <ds:schemaRefs>
    <ds:schemaRef ds:uri="http://schemas.microsoft.com/office/2006/metadata/properties"/>
    <ds:schemaRef ds:uri="http://schemas.microsoft.com/office/infopath/2007/PartnerControls"/>
    <ds:schemaRef ds:uri="c0b5d00e-03cd-4561-ab0c-ff4d5c445d36"/>
    <ds:schemaRef ds:uri="753ea15f-7fba-4e69-860c-caae5832b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1066</Words>
  <Characters>6316</Characters>
  <Application>Microsoft Office Word</Application>
  <DocSecurity>0</DocSecurity>
  <Lines>191</Lines>
  <Paragraphs>105</Paragraphs>
  <ScaleCrop>false</ScaleCrop>
  <Company>Rogaland fylkeskommune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Gunnar Johnsen</dc:creator>
  <cp:keywords/>
  <cp:lastModifiedBy>Lars Jørgen Skolem</cp:lastModifiedBy>
  <cp:revision>81</cp:revision>
  <cp:lastPrinted>2016-10-05T05:33:00Z</cp:lastPrinted>
  <dcterms:created xsi:type="dcterms:W3CDTF">2020-12-11T08:38:00Z</dcterms:created>
  <dcterms:modified xsi:type="dcterms:W3CDTF">2025-12-01T08:15:00Z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0x01010089011B86A9539140817776EA2D7E1B42</vt:lpwstr>
  </property>
  <property fmtid="{D5CDD505-2E9C-101B-9397-08002B2CF9AE}" pid="3" name="MediaServiceImageTags">
    <vt:lpwstr/>
  </property>
</Properties>
</file>